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C114FF" w:rsidP="00693D24">
      <w:pPr>
        <w:pStyle w:val="Heading1"/>
        <w:spacing w:before="0" w:after="0" w:line="240" w:lineRule="auto"/>
        <w:ind w:left="0" w:firstLine="0"/>
        <w:jc w:val="center"/>
        <w:rPr>
          <w:rFonts w:ascii="Arial" w:hAnsi="Arial" w:cs="Arial"/>
          <w:caps w:val="0"/>
          <w:sz w:val="24"/>
          <w:szCs w:val="24"/>
          <w:u w:val="single"/>
        </w:rPr>
      </w:pPr>
      <w:r w:rsidRPr="00A75A02">
        <w:rPr>
          <w:rFonts w:ascii="Arial" w:hAnsi="Arial" w:cs="Arial"/>
          <w:caps w:val="0"/>
          <w:sz w:val="24"/>
          <w:szCs w:val="24"/>
          <w:u w:val="single"/>
        </w:rPr>
        <w:t>SUMMARY OF PRODUCT CHARACTERISTICS</w:t>
      </w:r>
    </w:p>
    <w:p w:rsidR="00693D24" w:rsidP="00693D24">
      <w:pPr>
        <w:rPr>
          <w:lang w:val="en-US"/>
        </w:rPr>
      </w:pPr>
    </w:p>
    <w:p w:rsidR="00693D24" w:rsidRPr="00693D24" w:rsidP="00693D24">
      <w:pPr>
        <w:rPr>
          <w:lang w:val="en-US"/>
        </w:rPr>
      </w:pPr>
    </w:p>
    <w:p w:rsidR="00C114FF" w:rsidRPr="00A75A02" w:rsidP="00693D24">
      <w:pPr>
        <w:pStyle w:val="Heading1"/>
        <w:numPr>
          <w:ilvl w:val="0"/>
          <w:numId w:val="48"/>
        </w:numPr>
        <w:tabs>
          <w:tab w:val="left" w:pos="426"/>
          <w:tab w:val="clear" w:pos="567"/>
        </w:tabs>
        <w:spacing w:before="0" w:after="0" w:line="240" w:lineRule="auto"/>
        <w:ind w:left="0" w:firstLine="0"/>
        <w:rPr>
          <w:rFonts w:ascii="Arial" w:hAnsi="Arial" w:cs="Arial"/>
          <w:caps w:val="0"/>
          <w:sz w:val="24"/>
          <w:szCs w:val="24"/>
        </w:rPr>
      </w:pPr>
      <w:r w:rsidRPr="00A75A02">
        <w:rPr>
          <w:rFonts w:ascii="Arial" w:hAnsi="Arial" w:cs="Arial"/>
          <w:caps w:val="0"/>
          <w:sz w:val="24"/>
          <w:szCs w:val="24"/>
        </w:rPr>
        <w:t>NAME OF THE VETERINARY MEDICINAL PRODUCT</w:t>
      </w:r>
    </w:p>
    <w:p w:rsidR="0002294B" w:rsidRPr="00A75A02" w:rsidP="0002294B">
      <w:pPr>
        <w:rPr>
          <w:rFonts w:ascii="Arial" w:hAnsi="Arial" w:cs="Arial"/>
          <w:sz w:val="24"/>
          <w:szCs w:val="24"/>
          <w:lang w:val="en-US"/>
        </w:rPr>
      </w:pPr>
    </w:p>
    <w:p w:rsidR="0088026F" w:rsidRPr="00A75A02" w:rsidP="0088026F">
      <w:pPr>
        <w:tabs>
          <w:tab w:val="clear" w:pos="567"/>
        </w:tabs>
        <w:spacing w:line="240" w:lineRule="auto"/>
        <w:rPr>
          <w:rFonts w:ascii="Arial" w:hAnsi="Arial" w:cs="Arial"/>
          <w:sz w:val="24"/>
          <w:szCs w:val="24"/>
        </w:rPr>
      </w:pPr>
      <w:r w:rsidRPr="00A75A02">
        <w:rPr>
          <w:rFonts w:ascii="Arial" w:hAnsi="Arial" w:cs="Arial"/>
          <w:sz w:val="24"/>
          <w:szCs w:val="24"/>
        </w:rPr>
        <w:t xml:space="preserve">Tetroxy Vet 200 mg/ml solution for injection for cattle, sheep and pigs. – UK, DE, FR </w:t>
      </w:r>
    </w:p>
    <w:p w:rsidR="00C114FF" w:rsidRPr="00A75A02" w:rsidP="00884B69">
      <w:pPr>
        <w:tabs>
          <w:tab w:val="clear" w:pos="567"/>
        </w:tabs>
        <w:spacing w:line="240" w:lineRule="auto"/>
        <w:rPr>
          <w:rFonts w:ascii="Arial" w:hAnsi="Arial" w:cs="Arial"/>
          <w:sz w:val="24"/>
          <w:szCs w:val="24"/>
        </w:rPr>
      </w:pPr>
      <w:r w:rsidRPr="00A75A02" w:rsidR="009667F3">
        <w:rPr>
          <w:rFonts w:ascii="Arial" w:hAnsi="Arial" w:cs="Arial"/>
          <w:sz w:val="24"/>
          <w:szCs w:val="24"/>
        </w:rPr>
        <w:t>Tetracure</w:t>
      </w:r>
      <w:r w:rsidRPr="00A75A02" w:rsidR="00D43B00">
        <w:rPr>
          <w:rFonts w:ascii="Arial" w:hAnsi="Arial" w:cs="Arial"/>
          <w:sz w:val="24"/>
          <w:szCs w:val="24"/>
        </w:rPr>
        <w:t xml:space="preserve"> 200 mg/ml solution for injection</w:t>
      </w:r>
      <w:r w:rsidRPr="00A75A02" w:rsidR="00D7572C">
        <w:rPr>
          <w:rFonts w:ascii="Arial" w:hAnsi="Arial" w:cs="Arial"/>
          <w:sz w:val="24"/>
          <w:szCs w:val="24"/>
        </w:rPr>
        <w:t xml:space="preserve"> for c</w:t>
      </w:r>
      <w:r w:rsidRPr="00A75A02" w:rsidR="00D43B00">
        <w:rPr>
          <w:rFonts w:ascii="Arial" w:hAnsi="Arial" w:cs="Arial"/>
          <w:sz w:val="24"/>
          <w:szCs w:val="24"/>
        </w:rPr>
        <w:t>attle, sheep and pigs.</w:t>
      </w:r>
      <w:r w:rsidRPr="00A75A02" w:rsidR="00884B69">
        <w:rPr>
          <w:rFonts w:ascii="Arial" w:hAnsi="Arial" w:cs="Arial"/>
          <w:sz w:val="24"/>
          <w:szCs w:val="24"/>
        </w:rPr>
        <w:t xml:space="preserve"> </w:t>
      </w:r>
      <w:r w:rsidRPr="00A75A02" w:rsidR="00140272">
        <w:rPr>
          <w:rFonts w:ascii="Arial" w:hAnsi="Arial" w:cs="Arial"/>
          <w:sz w:val="24"/>
          <w:szCs w:val="24"/>
        </w:rPr>
        <w:t>–</w:t>
      </w:r>
      <w:r w:rsidRPr="00A75A02" w:rsidR="00260AF6">
        <w:rPr>
          <w:rFonts w:ascii="Arial" w:hAnsi="Arial" w:cs="Arial"/>
          <w:sz w:val="24"/>
          <w:szCs w:val="24"/>
        </w:rPr>
        <w:t xml:space="preserve"> </w:t>
      </w:r>
      <w:r w:rsidRPr="00A75A02" w:rsidR="00140272">
        <w:rPr>
          <w:rFonts w:ascii="Arial" w:hAnsi="Arial" w:cs="Arial"/>
          <w:sz w:val="24"/>
          <w:szCs w:val="24"/>
        </w:rPr>
        <w:t>IE</w:t>
      </w:r>
      <w:r w:rsidRPr="00A75A02" w:rsidR="00F17E36">
        <w:rPr>
          <w:rFonts w:ascii="Arial" w:hAnsi="Arial" w:cs="Arial"/>
          <w:sz w:val="24"/>
          <w:szCs w:val="24"/>
        </w:rPr>
        <w:t xml:space="preserve"> </w:t>
      </w:r>
    </w:p>
    <w:p w:rsidR="007512B4" w:rsidRPr="00A75A02" w:rsidP="007512B4">
      <w:pPr>
        <w:tabs>
          <w:tab w:val="left" w:pos="720"/>
        </w:tabs>
        <w:rPr>
          <w:rFonts w:ascii="Arial" w:hAnsi="Arial" w:cs="Arial"/>
          <w:bCs/>
          <w:sz w:val="24"/>
          <w:szCs w:val="24"/>
        </w:rPr>
      </w:pPr>
      <w:r w:rsidRPr="00A75A02">
        <w:rPr>
          <w:rFonts w:ascii="Arial" w:hAnsi="Arial" w:cs="Arial"/>
          <w:sz w:val="24"/>
          <w:szCs w:val="24"/>
        </w:rPr>
        <w:t xml:space="preserve">Tetroxyvet 200 mg/ml solution for injection </w:t>
      </w:r>
      <w:r w:rsidRPr="00A75A02" w:rsidR="00397E51">
        <w:rPr>
          <w:rFonts w:ascii="Arial" w:hAnsi="Arial" w:cs="Arial"/>
          <w:sz w:val="24"/>
          <w:szCs w:val="24"/>
        </w:rPr>
        <w:t>for cattle, sheep and pigs – ES</w:t>
      </w:r>
    </w:p>
    <w:p w:rsidR="00C114FF" w:rsidRPr="00A75A02" w:rsidP="00FB73B1">
      <w:pPr>
        <w:pStyle w:val="Heading1"/>
        <w:rPr>
          <w:rFonts w:ascii="Arial" w:hAnsi="Arial" w:cs="Arial"/>
          <w:caps w:val="0"/>
          <w:sz w:val="24"/>
          <w:szCs w:val="24"/>
        </w:rPr>
      </w:pPr>
      <w:r w:rsidRPr="00A75A02">
        <w:rPr>
          <w:rFonts w:ascii="Arial" w:hAnsi="Arial" w:cs="Arial"/>
          <w:caps w:val="0"/>
          <w:sz w:val="24"/>
          <w:szCs w:val="24"/>
        </w:rPr>
        <w:t>2.</w:t>
        <w:tab/>
        <w:t>QUALITATIVE AND QUANTITATIVE COMPOSITION</w:t>
      </w:r>
    </w:p>
    <w:p w:rsidR="003D2F9F" w:rsidP="00A9226B">
      <w:pPr>
        <w:tabs>
          <w:tab w:val="clear" w:pos="567"/>
        </w:tabs>
        <w:spacing w:line="240" w:lineRule="auto"/>
        <w:rPr>
          <w:rFonts w:ascii="Arial" w:hAnsi="Arial" w:cs="Arial"/>
          <w:b/>
          <w:sz w:val="24"/>
          <w:szCs w:val="24"/>
        </w:rPr>
      </w:pPr>
    </w:p>
    <w:p w:rsidR="002521A9" w:rsidRPr="00A75A02" w:rsidP="00A9226B">
      <w:pPr>
        <w:tabs>
          <w:tab w:val="clear" w:pos="567"/>
        </w:tabs>
        <w:spacing w:line="240" w:lineRule="auto"/>
        <w:rPr>
          <w:rFonts w:ascii="Arial" w:hAnsi="Arial" w:cs="Arial"/>
          <w:b/>
          <w:sz w:val="24"/>
          <w:szCs w:val="24"/>
        </w:rPr>
      </w:pPr>
      <w:r w:rsidRPr="00A75A02" w:rsidR="00047BA8">
        <w:rPr>
          <w:rFonts w:ascii="Arial" w:hAnsi="Arial" w:cs="Arial"/>
          <w:b/>
          <w:sz w:val="24"/>
          <w:szCs w:val="24"/>
        </w:rPr>
        <w:t>Active S</w:t>
      </w:r>
      <w:r w:rsidRPr="00A75A02" w:rsidR="00294E21">
        <w:rPr>
          <w:rFonts w:ascii="Arial" w:hAnsi="Arial" w:cs="Arial"/>
          <w:b/>
          <w:sz w:val="24"/>
          <w:szCs w:val="24"/>
        </w:rPr>
        <w:t>ubstance</w:t>
      </w:r>
      <w:r w:rsidRPr="00A75A02" w:rsidR="00C114FF">
        <w:rPr>
          <w:rFonts w:ascii="Arial" w:hAnsi="Arial" w:cs="Arial"/>
          <w:b/>
          <w:sz w:val="24"/>
          <w:szCs w:val="24"/>
        </w:rPr>
        <w:t>:</w:t>
      </w:r>
      <w:r w:rsidRPr="00A75A02" w:rsidR="00BA2282">
        <w:rPr>
          <w:rFonts w:ascii="Arial" w:hAnsi="Arial" w:cs="Arial"/>
          <w:b/>
          <w:sz w:val="24"/>
          <w:szCs w:val="24"/>
        </w:rPr>
        <w:t xml:space="preserve"> </w:t>
      </w:r>
    </w:p>
    <w:p w:rsidR="005D1F60" w:rsidRPr="00A75A02" w:rsidP="005D1F60">
      <w:pPr>
        <w:tabs>
          <w:tab w:val="clear" w:pos="567"/>
        </w:tabs>
        <w:spacing w:line="240" w:lineRule="auto"/>
        <w:rPr>
          <w:rFonts w:ascii="Arial" w:hAnsi="Arial" w:cs="Arial"/>
          <w:b/>
          <w:sz w:val="24"/>
          <w:szCs w:val="24"/>
        </w:rPr>
      </w:pPr>
      <w:r w:rsidRPr="00A75A02">
        <w:rPr>
          <w:rFonts w:ascii="Arial" w:hAnsi="Arial" w:cs="Arial"/>
          <w:b/>
          <w:sz w:val="24"/>
          <w:szCs w:val="24"/>
        </w:rPr>
        <w:t>One ml contains:</w:t>
      </w:r>
    </w:p>
    <w:p w:rsidR="00996842"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Oxytetracycline</w:t>
      </w:r>
      <w:r w:rsidRPr="00A75A02" w:rsidR="00983D3C">
        <w:rPr>
          <w:rFonts w:ascii="Arial" w:hAnsi="Arial" w:cs="Arial"/>
          <w:sz w:val="24"/>
          <w:szCs w:val="24"/>
        </w:rPr>
        <w:t xml:space="preserve"> (as dihydrate)</w:t>
      </w:r>
      <w:r w:rsidRPr="00A75A02">
        <w:rPr>
          <w:rFonts w:ascii="Arial" w:hAnsi="Arial" w:cs="Arial"/>
          <w:sz w:val="24"/>
          <w:szCs w:val="24"/>
        </w:rPr>
        <w:t xml:space="preserve"> </w:t>
        <w:tab/>
        <w:t>200</w:t>
      </w:r>
      <w:r w:rsidRPr="00A75A02" w:rsidR="00AF4B84">
        <w:rPr>
          <w:rFonts w:ascii="Arial" w:hAnsi="Arial" w:cs="Arial"/>
          <w:sz w:val="24"/>
          <w:szCs w:val="24"/>
        </w:rPr>
        <w:t>.0</w:t>
      </w:r>
      <w:r w:rsidRPr="00A75A02">
        <w:rPr>
          <w:rFonts w:ascii="Arial" w:hAnsi="Arial" w:cs="Arial"/>
          <w:sz w:val="24"/>
          <w:szCs w:val="24"/>
        </w:rPr>
        <w:t xml:space="preserve"> mg</w:t>
      </w:r>
    </w:p>
    <w:p w:rsidR="00996842" w:rsidRPr="00A75A02" w:rsidP="00A9226B">
      <w:pPr>
        <w:tabs>
          <w:tab w:val="clear" w:pos="567"/>
        </w:tabs>
        <w:spacing w:line="240" w:lineRule="auto"/>
        <w:rPr>
          <w:rFonts w:ascii="Arial" w:hAnsi="Arial" w:cs="Arial"/>
          <w:sz w:val="24"/>
          <w:szCs w:val="24"/>
        </w:rPr>
      </w:pPr>
      <w:r w:rsidRPr="00A75A02">
        <w:rPr>
          <w:rStyle w:val="hps"/>
          <w:rFonts w:ascii="Arial" w:hAnsi="Arial" w:cs="Arial"/>
          <w:color w:val="222222"/>
          <w:sz w:val="24"/>
          <w:szCs w:val="24"/>
          <w:lang w:val="en"/>
        </w:rPr>
        <w:t>(</w:t>
      </w:r>
      <w:r w:rsidRPr="00A75A02" w:rsidR="00C24FDB">
        <w:rPr>
          <w:rStyle w:val="hps"/>
          <w:rFonts w:ascii="Arial" w:hAnsi="Arial" w:cs="Arial"/>
          <w:color w:val="222222"/>
          <w:sz w:val="24"/>
          <w:szCs w:val="24"/>
          <w:lang w:val="en"/>
        </w:rPr>
        <w:t>Equivalent</w:t>
      </w:r>
      <w:r w:rsidRPr="00A75A02">
        <w:rPr>
          <w:rStyle w:val="hps"/>
          <w:rFonts w:ascii="Arial" w:hAnsi="Arial" w:cs="Arial"/>
          <w:color w:val="222222"/>
          <w:sz w:val="24"/>
          <w:szCs w:val="24"/>
          <w:lang w:val="en"/>
        </w:rPr>
        <w:t xml:space="preserve"> to</w:t>
      </w:r>
      <w:r w:rsidRPr="00A75A02">
        <w:rPr>
          <w:rStyle w:val="shorttext"/>
          <w:rFonts w:ascii="Arial" w:hAnsi="Arial" w:cs="Arial"/>
          <w:color w:val="222222"/>
          <w:sz w:val="24"/>
          <w:szCs w:val="24"/>
          <w:lang w:val="en"/>
        </w:rPr>
        <w:t xml:space="preserve"> </w:t>
      </w:r>
      <w:r w:rsidRPr="00A75A02">
        <w:rPr>
          <w:rStyle w:val="hps"/>
          <w:rFonts w:ascii="Arial" w:hAnsi="Arial" w:cs="Arial"/>
          <w:color w:val="222222"/>
          <w:sz w:val="24"/>
          <w:szCs w:val="24"/>
          <w:lang w:val="en"/>
        </w:rPr>
        <w:t>216 mg</w:t>
      </w:r>
      <w:r w:rsidRPr="00A75A02">
        <w:rPr>
          <w:rStyle w:val="shorttext"/>
          <w:rFonts w:ascii="Arial" w:hAnsi="Arial" w:cs="Arial"/>
          <w:color w:val="222222"/>
          <w:sz w:val="24"/>
          <w:szCs w:val="24"/>
          <w:lang w:val="en"/>
        </w:rPr>
        <w:t xml:space="preserve"> </w:t>
      </w:r>
      <w:r w:rsidRPr="00A75A02">
        <w:rPr>
          <w:rStyle w:val="hps"/>
          <w:rFonts w:ascii="Arial" w:hAnsi="Arial" w:cs="Arial"/>
          <w:color w:val="222222"/>
          <w:sz w:val="24"/>
          <w:szCs w:val="24"/>
          <w:lang w:val="en"/>
        </w:rPr>
        <w:t>oxytetracycline</w:t>
      </w:r>
      <w:r w:rsidRPr="00A75A02" w:rsidR="00C24FDB">
        <w:rPr>
          <w:rStyle w:val="hps"/>
          <w:rFonts w:ascii="Arial" w:hAnsi="Arial" w:cs="Arial"/>
          <w:color w:val="222222"/>
          <w:sz w:val="24"/>
          <w:szCs w:val="24"/>
          <w:lang w:val="en"/>
        </w:rPr>
        <w:t xml:space="preserve"> dihydr</w:t>
      </w:r>
      <w:r w:rsidRPr="00A75A02">
        <w:rPr>
          <w:rStyle w:val="hps"/>
          <w:rFonts w:ascii="Arial" w:hAnsi="Arial" w:cs="Arial"/>
          <w:color w:val="222222"/>
          <w:sz w:val="24"/>
          <w:szCs w:val="24"/>
          <w:lang w:val="en"/>
        </w:rPr>
        <w:t>at</w:t>
      </w:r>
      <w:r w:rsidRPr="00A75A02" w:rsidR="00C24FDB">
        <w:rPr>
          <w:rStyle w:val="hps"/>
          <w:rFonts w:ascii="Arial" w:hAnsi="Arial" w:cs="Arial"/>
          <w:color w:val="222222"/>
          <w:sz w:val="24"/>
          <w:szCs w:val="24"/>
          <w:lang w:val="en"/>
        </w:rPr>
        <w:t>e</w:t>
      </w:r>
      <w:r w:rsidRPr="00A75A02">
        <w:rPr>
          <w:rStyle w:val="shorttext"/>
          <w:rFonts w:ascii="Arial" w:hAnsi="Arial" w:cs="Arial"/>
          <w:color w:val="222222"/>
          <w:sz w:val="24"/>
          <w:szCs w:val="24"/>
          <w:lang w:val="en"/>
        </w:rPr>
        <w:t>)</w:t>
      </w:r>
    </w:p>
    <w:p w:rsidR="00996842"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 xml:space="preserve"> </w:t>
      </w:r>
    </w:p>
    <w:p w:rsidR="002521A9" w:rsidRPr="00A75A02" w:rsidP="00A9226B">
      <w:pPr>
        <w:tabs>
          <w:tab w:val="clear" w:pos="567"/>
        </w:tabs>
        <w:spacing w:line="240" w:lineRule="auto"/>
        <w:rPr>
          <w:rFonts w:ascii="Arial" w:hAnsi="Arial" w:cs="Arial"/>
          <w:b/>
          <w:sz w:val="24"/>
          <w:szCs w:val="24"/>
        </w:rPr>
      </w:pPr>
      <w:r w:rsidRPr="00A75A02" w:rsidR="00C114FF">
        <w:rPr>
          <w:rFonts w:ascii="Arial" w:hAnsi="Arial" w:cs="Arial"/>
          <w:b/>
          <w:sz w:val="24"/>
          <w:szCs w:val="24"/>
        </w:rPr>
        <w:t>Excipient</w:t>
      </w:r>
      <w:r w:rsidRPr="00A75A02" w:rsidR="00294E21">
        <w:rPr>
          <w:rFonts w:ascii="Arial" w:hAnsi="Arial" w:cs="Arial"/>
          <w:b/>
          <w:sz w:val="24"/>
          <w:szCs w:val="24"/>
        </w:rPr>
        <w:t>:</w:t>
      </w:r>
      <w:r w:rsidRPr="00A75A02" w:rsidR="00BA2282">
        <w:rPr>
          <w:rFonts w:ascii="Arial" w:hAnsi="Arial" w:cs="Arial"/>
          <w:b/>
          <w:sz w:val="24"/>
          <w:szCs w:val="24"/>
        </w:rPr>
        <w:t xml:space="preserve"> </w:t>
      </w:r>
    </w:p>
    <w:p w:rsidR="00C114FF" w:rsidRPr="00A75A02" w:rsidP="00A9226B">
      <w:pPr>
        <w:tabs>
          <w:tab w:val="clear" w:pos="567"/>
        </w:tabs>
        <w:spacing w:line="240" w:lineRule="auto"/>
        <w:rPr>
          <w:rFonts w:ascii="Arial" w:hAnsi="Arial" w:cs="Arial"/>
          <w:sz w:val="24"/>
          <w:szCs w:val="24"/>
        </w:rPr>
      </w:pPr>
      <w:r w:rsidRPr="00A75A02" w:rsidR="00BA2282">
        <w:rPr>
          <w:rFonts w:ascii="Arial" w:hAnsi="Arial" w:cs="Arial"/>
          <w:sz w:val="24"/>
          <w:szCs w:val="24"/>
        </w:rPr>
        <w:t xml:space="preserve">Sodium Formaldehyde Sulphoxylate </w:t>
      </w:r>
      <w:r w:rsidRPr="00A75A02" w:rsidR="00C24FDB">
        <w:rPr>
          <w:rFonts w:ascii="Arial" w:hAnsi="Arial" w:cs="Arial"/>
          <w:sz w:val="24"/>
          <w:szCs w:val="24"/>
        </w:rPr>
        <w:t xml:space="preserve">Dihydrate </w:t>
      </w:r>
      <w:r w:rsidRPr="00A75A02" w:rsidR="00FA7B49">
        <w:rPr>
          <w:rFonts w:ascii="Arial" w:hAnsi="Arial" w:cs="Arial"/>
          <w:sz w:val="24"/>
          <w:szCs w:val="24"/>
        </w:rPr>
        <w:t>4</w:t>
      </w:r>
      <w:r w:rsidRPr="00A75A02" w:rsidR="00E21EE2">
        <w:rPr>
          <w:rFonts w:ascii="Arial" w:hAnsi="Arial" w:cs="Arial"/>
          <w:sz w:val="24"/>
          <w:szCs w:val="24"/>
        </w:rPr>
        <w:t>.0</w:t>
      </w:r>
      <w:r w:rsidRPr="00A75A02" w:rsidR="00FA7B49">
        <w:rPr>
          <w:rFonts w:ascii="Arial" w:hAnsi="Arial" w:cs="Arial"/>
          <w:sz w:val="24"/>
          <w:szCs w:val="24"/>
        </w:rPr>
        <w:t xml:space="preserve"> mg</w:t>
      </w:r>
    </w:p>
    <w:p w:rsidR="00C114FF" w:rsidRPr="00A75A02" w:rsidP="00A9226B">
      <w:pPr>
        <w:tabs>
          <w:tab w:val="clear" w:pos="567"/>
        </w:tabs>
        <w:spacing w:line="240" w:lineRule="auto"/>
        <w:rPr>
          <w:rFonts w:ascii="Arial" w:hAnsi="Arial" w:cs="Arial"/>
          <w:sz w:val="24"/>
          <w:szCs w:val="24"/>
        </w:rPr>
      </w:pPr>
    </w:p>
    <w:p w:rsidR="00C114FF"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 xml:space="preserve">For </w:t>
      </w:r>
      <w:r w:rsidRPr="00A75A02" w:rsidR="003E0116">
        <w:rPr>
          <w:rFonts w:ascii="Arial" w:hAnsi="Arial" w:cs="Arial"/>
          <w:sz w:val="24"/>
          <w:szCs w:val="24"/>
        </w:rPr>
        <w:t>the</w:t>
      </w:r>
      <w:r w:rsidRPr="00A75A02">
        <w:rPr>
          <w:rFonts w:ascii="Arial" w:hAnsi="Arial" w:cs="Arial"/>
          <w:sz w:val="24"/>
          <w:szCs w:val="24"/>
        </w:rPr>
        <w:t xml:space="preserve"> full list of excipients, see section</w:t>
      </w:r>
      <w:r w:rsidRPr="00A75A02" w:rsidR="00A9226B">
        <w:rPr>
          <w:rFonts w:ascii="Arial" w:hAnsi="Arial" w:cs="Arial"/>
          <w:sz w:val="24"/>
          <w:szCs w:val="24"/>
        </w:rPr>
        <w:t> </w:t>
      </w:r>
      <w:r w:rsidRPr="00A75A02">
        <w:rPr>
          <w:rFonts w:ascii="Arial" w:hAnsi="Arial" w:cs="Arial"/>
          <w:sz w:val="24"/>
          <w:szCs w:val="24"/>
        </w:rPr>
        <w:t>6.1.</w:t>
      </w:r>
    </w:p>
    <w:p w:rsidR="00C114FF" w:rsidRPr="00A75A02" w:rsidP="00FB73B1">
      <w:pPr>
        <w:pStyle w:val="Heading1"/>
        <w:rPr>
          <w:rFonts w:ascii="Arial" w:hAnsi="Arial" w:cs="Arial"/>
          <w:caps w:val="0"/>
          <w:sz w:val="24"/>
          <w:szCs w:val="24"/>
        </w:rPr>
      </w:pPr>
      <w:r w:rsidRPr="00A75A02">
        <w:rPr>
          <w:rFonts w:ascii="Arial" w:hAnsi="Arial" w:cs="Arial"/>
          <w:caps w:val="0"/>
          <w:sz w:val="24"/>
          <w:szCs w:val="24"/>
        </w:rPr>
        <w:t>3.</w:t>
        <w:tab/>
        <w:t>PHARMACEUTICAL FORM</w:t>
      </w:r>
    </w:p>
    <w:p w:rsidR="00E72867" w:rsidRPr="00A75A02" w:rsidP="00E72867">
      <w:pPr>
        <w:ind w:left="720" w:hanging="720"/>
        <w:jc w:val="both"/>
        <w:rPr>
          <w:rFonts w:ascii="Arial" w:hAnsi="Arial" w:cs="Arial"/>
          <w:sz w:val="24"/>
          <w:szCs w:val="24"/>
        </w:rPr>
      </w:pPr>
    </w:p>
    <w:p w:rsidR="00E72867" w:rsidRPr="00A75A02" w:rsidP="00E72867">
      <w:pPr>
        <w:ind w:left="720" w:hanging="720"/>
        <w:jc w:val="both"/>
        <w:rPr>
          <w:rFonts w:ascii="Arial" w:hAnsi="Arial" w:cs="Arial"/>
          <w:sz w:val="24"/>
          <w:szCs w:val="24"/>
        </w:rPr>
      </w:pPr>
      <w:r w:rsidRPr="00A75A02">
        <w:rPr>
          <w:rFonts w:ascii="Arial" w:hAnsi="Arial" w:cs="Arial"/>
          <w:sz w:val="24"/>
          <w:szCs w:val="24"/>
        </w:rPr>
        <w:t>Solution for injection.</w:t>
      </w:r>
    </w:p>
    <w:p w:rsidR="00E72867" w:rsidRPr="00A75A02" w:rsidP="00E72867">
      <w:pPr>
        <w:ind w:left="720" w:hanging="720"/>
        <w:jc w:val="both"/>
        <w:rPr>
          <w:rFonts w:ascii="Arial" w:hAnsi="Arial" w:cs="Arial"/>
          <w:sz w:val="24"/>
          <w:szCs w:val="24"/>
        </w:rPr>
      </w:pPr>
      <w:r w:rsidRPr="00A75A02">
        <w:rPr>
          <w:rFonts w:ascii="Arial" w:hAnsi="Arial" w:cs="Arial"/>
          <w:sz w:val="24"/>
          <w:szCs w:val="24"/>
        </w:rPr>
        <w:t xml:space="preserve">A clear amber solution. </w:t>
      </w:r>
    </w:p>
    <w:p w:rsidR="00C114FF" w:rsidRPr="00A75A02" w:rsidP="00FB73B1">
      <w:pPr>
        <w:pStyle w:val="Heading1"/>
        <w:rPr>
          <w:rFonts w:ascii="Arial" w:hAnsi="Arial" w:cs="Arial"/>
          <w:b w:val="0"/>
          <w:caps w:val="0"/>
          <w:sz w:val="24"/>
          <w:szCs w:val="24"/>
        </w:rPr>
      </w:pPr>
      <w:r w:rsidRPr="00A75A02">
        <w:rPr>
          <w:rFonts w:ascii="Arial" w:hAnsi="Arial" w:cs="Arial"/>
          <w:caps w:val="0"/>
          <w:sz w:val="24"/>
          <w:szCs w:val="24"/>
        </w:rPr>
        <w:t>4.</w:t>
        <w:tab/>
        <w:t>CLINICAL PARTICULARS</w:t>
      </w:r>
    </w:p>
    <w:p w:rsidR="00C114FF" w:rsidRPr="00A75A02" w:rsidP="00307571">
      <w:pPr>
        <w:pStyle w:val="Heading2"/>
        <w:rPr>
          <w:rFonts w:ascii="Arial" w:hAnsi="Arial" w:cs="Arial"/>
          <w:i w:val="0"/>
          <w:szCs w:val="24"/>
        </w:rPr>
      </w:pPr>
      <w:r w:rsidRPr="00A75A02" w:rsidR="00307571">
        <w:rPr>
          <w:rFonts w:ascii="Arial" w:hAnsi="Arial" w:cs="Arial"/>
          <w:i w:val="0"/>
          <w:szCs w:val="24"/>
        </w:rPr>
        <w:t>4.1</w:t>
        <w:tab/>
        <w:t>Target S</w:t>
      </w:r>
      <w:r w:rsidRPr="00A75A02">
        <w:rPr>
          <w:rFonts w:ascii="Arial" w:hAnsi="Arial" w:cs="Arial"/>
          <w:i w:val="0"/>
          <w:szCs w:val="24"/>
        </w:rPr>
        <w:t>pecies</w:t>
      </w:r>
    </w:p>
    <w:p w:rsidR="00E72867" w:rsidRPr="00A75A02" w:rsidP="00A9226B">
      <w:pPr>
        <w:tabs>
          <w:tab w:val="clear" w:pos="567"/>
        </w:tabs>
        <w:spacing w:line="240" w:lineRule="auto"/>
        <w:rPr>
          <w:rFonts w:ascii="Arial" w:hAnsi="Arial" w:cs="Arial"/>
          <w:sz w:val="24"/>
          <w:szCs w:val="24"/>
        </w:rPr>
      </w:pPr>
    </w:p>
    <w:p w:rsidR="00C114FF" w:rsidRPr="00A75A02" w:rsidP="00A9226B">
      <w:pPr>
        <w:tabs>
          <w:tab w:val="clear" w:pos="567"/>
        </w:tabs>
        <w:spacing w:line="240" w:lineRule="auto"/>
        <w:rPr>
          <w:rFonts w:ascii="Arial" w:hAnsi="Arial" w:cs="Arial"/>
          <w:sz w:val="24"/>
          <w:szCs w:val="24"/>
        </w:rPr>
      </w:pPr>
      <w:r w:rsidRPr="00A75A02" w:rsidR="00E72867">
        <w:rPr>
          <w:rFonts w:ascii="Arial" w:hAnsi="Arial" w:cs="Arial"/>
          <w:sz w:val="24"/>
          <w:szCs w:val="24"/>
        </w:rPr>
        <w:t>Cattle, sheep and pigs.</w:t>
      </w:r>
    </w:p>
    <w:p w:rsidR="00C114FF" w:rsidRPr="00A75A02" w:rsidP="00307571">
      <w:pPr>
        <w:pStyle w:val="Heading2"/>
        <w:rPr>
          <w:rFonts w:ascii="Arial" w:hAnsi="Arial" w:cs="Arial"/>
          <w:szCs w:val="24"/>
        </w:rPr>
      </w:pPr>
      <w:r w:rsidRPr="00A75A02" w:rsidR="00307571">
        <w:rPr>
          <w:rFonts w:ascii="Arial" w:hAnsi="Arial" w:cs="Arial"/>
          <w:i w:val="0"/>
          <w:szCs w:val="24"/>
        </w:rPr>
        <w:t>4.2</w:t>
        <w:tab/>
        <w:t>Indications for U</w:t>
      </w:r>
      <w:r w:rsidRPr="00A75A02">
        <w:rPr>
          <w:rFonts w:ascii="Arial" w:hAnsi="Arial" w:cs="Arial"/>
          <w:i w:val="0"/>
          <w:szCs w:val="24"/>
        </w:rPr>
        <w:t>se,</w:t>
      </w:r>
      <w:r w:rsidRPr="00A75A02" w:rsidR="00307571">
        <w:rPr>
          <w:rFonts w:ascii="Arial" w:hAnsi="Arial" w:cs="Arial"/>
          <w:i w:val="0"/>
          <w:szCs w:val="24"/>
        </w:rPr>
        <w:t xml:space="preserve"> Specifying the Target S</w:t>
      </w:r>
      <w:r w:rsidRPr="00A75A02">
        <w:rPr>
          <w:rFonts w:ascii="Arial" w:hAnsi="Arial" w:cs="Arial"/>
          <w:i w:val="0"/>
          <w:szCs w:val="24"/>
        </w:rPr>
        <w:t>pecies</w:t>
      </w:r>
    </w:p>
    <w:p w:rsidR="00C114FF" w:rsidRPr="00A75A02" w:rsidP="00A9226B">
      <w:pPr>
        <w:tabs>
          <w:tab w:val="clear" w:pos="567"/>
        </w:tabs>
        <w:spacing w:line="240" w:lineRule="auto"/>
        <w:rPr>
          <w:rFonts w:ascii="Arial" w:hAnsi="Arial" w:cs="Arial"/>
          <w:sz w:val="24"/>
          <w:szCs w:val="24"/>
        </w:rPr>
      </w:pPr>
    </w:p>
    <w:p w:rsidR="00E72867" w:rsidRPr="00A75A02" w:rsidP="008961EA">
      <w:pPr>
        <w:rPr>
          <w:rFonts w:ascii="Arial" w:hAnsi="Arial" w:cs="Arial"/>
          <w:sz w:val="24"/>
          <w:szCs w:val="24"/>
        </w:rPr>
      </w:pPr>
      <w:r w:rsidRPr="00A75A02" w:rsidR="008961EA">
        <w:rPr>
          <w:rFonts w:ascii="Arial" w:hAnsi="Arial" w:cs="Arial"/>
          <w:sz w:val="24"/>
          <w:szCs w:val="24"/>
        </w:rPr>
        <w:t>The product is indicated for the treatment of infection</w:t>
      </w:r>
      <w:r w:rsidRPr="00A75A02" w:rsidR="00362CD7">
        <w:rPr>
          <w:rFonts w:ascii="Arial" w:hAnsi="Arial" w:cs="Arial"/>
          <w:sz w:val="24"/>
          <w:szCs w:val="24"/>
        </w:rPr>
        <w:t>s</w:t>
      </w:r>
      <w:r w:rsidRPr="00A75A02" w:rsidR="008961EA">
        <w:rPr>
          <w:rFonts w:ascii="Arial" w:hAnsi="Arial" w:cs="Arial"/>
          <w:sz w:val="24"/>
          <w:szCs w:val="24"/>
        </w:rPr>
        <w:t xml:space="preserve"> caused by oxytetracycline susceptible bacteria in cattle, sheep and pigs</w:t>
      </w:r>
      <w:r w:rsidRPr="00A75A02" w:rsidR="00362CD7">
        <w:rPr>
          <w:rFonts w:ascii="Arial" w:hAnsi="Arial" w:cs="Arial"/>
          <w:sz w:val="24"/>
          <w:szCs w:val="24"/>
        </w:rPr>
        <w:t xml:space="preserve"> as follows</w:t>
      </w:r>
      <w:r w:rsidRPr="00A75A02" w:rsidR="00A34597">
        <w:rPr>
          <w:rFonts w:ascii="Arial" w:hAnsi="Arial" w:cs="Arial"/>
          <w:sz w:val="24"/>
          <w:szCs w:val="24"/>
        </w:rPr>
        <w:t>:</w:t>
      </w:r>
    </w:p>
    <w:p w:rsidR="00E72867" w:rsidRPr="00A75A02" w:rsidP="00A9226B">
      <w:pPr>
        <w:tabs>
          <w:tab w:val="clear" w:pos="567"/>
        </w:tabs>
        <w:spacing w:line="240" w:lineRule="auto"/>
        <w:rPr>
          <w:rFonts w:ascii="Arial" w:hAnsi="Arial" w:cs="Arial"/>
          <w:sz w:val="24"/>
          <w:szCs w:val="24"/>
        </w:rPr>
      </w:pPr>
    </w:p>
    <w:p w:rsidR="000344FE"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Cattle:</w:t>
      </w:r>
    </w:p>
    <w:p w:rsidR="000344FE" w:rsidRPr="00A75A02" w:rsidP="00A34597">
      <w:pPr>
        <w:numPr>
          <w:ilvl w:val="0"/>
          <w:numId w:val="44"/>
        </w:numPr>
        <w:ind w:left="567" w:hanging="207"/>
        <w:rPr>
          <w:rFonts w:ascii="Arial" w:hAnsi="Arial" w:cs="Arial"/>
          <w:sz w:val="24"/>
          <w:szCs w:val="24"/>
        </w:rPr>
      </w:pPr>
      <w:r w:rsidRPr="00A75A02" w:rsidR="00AC02F1">
        <w:rPr>
          <w:rFonts w:ascii="Arial" w:hAnsi="Arial" w:cs="Arial"/>
          <w:sz w:val="24"/>
          <w:szCs w:val="24"/>
        </w:rPr>
        <w:t>Pasteurellosis and respiratory tract</w:t>
      </w:r>
      <w:r w:rsidRPr="00A75A02" w:rsidR="00362CD7">
        <w:rPr>
          <w:rFonts w:ascii="Arial" w:hAnsi="Arial" w:cs="Arial"/>
          <w:sz w:val="24"/>
          <w:szCs w:val="24"/>
        </w:rPr>
        <w:t xml:space="preserve"> infections</w:t>
      </w:r>
      <w:r w:rsidRPr="00A75A02" w:rsidR="00AC02F1">
        <w:rPr>
          <w:rFonts w:ascii="Arial" w:hAnsi="Arial" w:cs="Arial"/>
          <w:sz w:val="24"/>
          <w:szCs w:val="24"/>
        </w:rPr>
        <w:t xml:space="preserve"> caused by </w:t>
      </w:r>
      <w:r w:rsidRPr="00A75A02" w:rsidR="00AC02F1">
        <w:rPr>
          <w:rFonts w:ascii="Arial" w:hAnsi="Arial" w:cs="Arial"/>
          <w:i/>
          <w:iCs/>
          <w:sz w:val="24"/>
          <w:szCs w:val="24"/>
        </w:rPr>
        <w:t>Mannheimia haemolytica</w:t>
      </w:r>
      <w:r w:rsidRPr="00A75A02" w:rsidR="00AC02F1">
        <w:rPr>
          <w:rFonts w:ascii="Arial" w:hAnsi="Arial" w:cs="Arial"/>
          <w:sz w:val="24"/>
          <w:szCs w:val="24"/>
        </w:rPr>
        <w:t xml:space="preserve"> </w:t>
      </w:r>
      <w:r w:rsidRPr="00A75A02" w:rsidR="00604EAD">
        <w:rPr>
          <w:rFonts w:ascii="Arial" w:hAnsi="Arial" w:cs="Arial"/>
          <w:sz w:val="24"/>
          <w:szCs w:val="24"/>
        </w:rPr>
        <w:t xml:space="preserve">or </w:t>
      </w:r>
      <w:r w:rsidRPr="00A75A02" w:rsidR="00AC02F1">
        <w:rPr>
          <w:rFonts w:ascii="Arial" w:hAnsi="Arial" w:cs="Arial"/>
          <w:i/>
          <w:iCs/>
          <w:sz w:val="24"/>
          <w:szCs w:val="24"/>
        </w:rPr>
        <w:t>Pasteurella multocida</w:t>
      </w:r>
      <w:r w:rsidRPr="00A75A02" w:rsidR="00AC02F1">
        <w:rPr>
          <w:rFonts w:ascii="Arial" w:hAnsi="Arial" w:cs="Arial"/>
          <w:sz w:val="24"/>
          <w:szCs w:val="24"/>
        </w:rPr>
        <w:t>.</w:t>
      </w:r>
    </w:p>
    <w:p w:rsidR="000344FE" w:rsidRPr="00A75A02" w:rsidP="00A34597">
      <w:pPr>
        <w:numPr>
          <w:ilvl w:val="0"/>
          <w:numId w:val="44"/>
        </w:numPr>
        <w:ind w:left="567" w:hanging="207"/>
        <w:rPr>
          <w:rFonts w:ascii="Arial" w:hAnsi="Arial" w:cs="Arial"/>
          <w:sz w:val="24"/>
          <w:szCs w:val="24"/>
        </w:rPr>
      </w:pPr>
      <w:r w:rsidRPr="00A75A02" w:rsidR="00AC02F1">
        <w:rPr>
          <w:rFonts w:ascii="Arial" w:hAnsi="Arial" w:cs="Arial"/>
          <w:sz w:val="24"/>
          <w:szCs w:val="24"/>
        </w:rPr>
        <w:t xml:space="preserve">Umbilical infections and </w:t>
      </w:r>
      <w:r w:rsidRPr="00A75A02" w:rsidR="00362CD7">
        <w:rPr>
          <w:rFonts w:ascii="Arial" w:hAnsi="Arial" w:cs="Arial"/>
          <w:sz w:val="24"/>
          <w:szCs w:val="24"/>
        </w:rPr>
        <w:t xml:space="preserve">septic </w:t>
      </w:r>
      <w:r w:rsidRPr="00A75A02" w:rsidR="00AC02F1">
        <w:rPr>
          <w:rFonts w:ascii="Arial" w:hAnsi="Arial" w:cs="Arial"/>
          <w:sz w:val="24"/>
          <w:szCs w:val="24"/>
        </w:rPr>
        <w:t xml:space="preserve">arthritis caused by </w:t>
      </w:r>
      <w:r w:rsidRPr="00A75A02" w:rsidR="00AC02F1">
        <w:rPr>
          <w:rFonts w:ascii="Arial" w:hAnsi="Arial" w:cs="Arial"/>
          <w:i/>
          <w:sz w:val="24"/>
          <w:szCs w:val="24"/>
        </w:rPr>
        <w:t>Trueperella pyogenes</w:t>
      </w:r>
      <w:r w:rsidRPr="00A75A02" w:rsidR="00AC02F1">
        <w:rPr>
          <w:rFonts w:ascii="Arial" w:hAnsi="Arial" w:cs="Arial"/>
          <w:sz w:val="24"/>
          <w:szCs w:val="24"/>
        </w:rPr>
        <w:t xml:space="preserve">, </w:t>
      </w:r>
      <w:r w:rsidRPr="00A75A02" w:rsidR="00AC02F1">
        <w:rPr>
          <w:rFonts w:ascii="Arial" w:hAnsi="Arial" w:cs="Arial"/>
          <w:i/>
          <w:iCs/>
          <w:sz w:val="24"/>
          <w:szCs w:val="24"/>
        </w:rPr>
        <w:t>Escherichia coli</w:t>
      </w:r>
      <w:r w:rsidRPr="00A75A02" w:rsidR="00AC02F1">
        <w:rPr>
          <w:rFonts w:ascii="Arial" w:hAnsi="Arial" w:cs="Arial"/>
          <w:sz w:val="24"/>
          <w:szCs w:val="24"/>
        </w:rPr>
        <w:t xml:space="preserve"> or </w:t>
      </w:r>
      <w:r w:rsidRPr="00A75A02" w:rsidR="00AC02F1">
        <w:rPr>
          <w:rFonts w:ascii="Arial" w:hAnsi="Arial" w:cs="Arial"/>
          <w:i/>
          <w:sz w:val="24"/>
          <w:szCs w:val="24"/>
        </w:rPr>
        <w:t>Staphylococcus aureus</w:t>
      </w:r>
      <w:r w:rsidRPr="00A75A02" w:rsidR="00AC02F1">
        <w:rPr>
          <w:rFonts w:ascii="Arial" w:hAnsi="Arial" w:cs="Arial"/>
          <w:sz w:val="24"/>
          <w:szCs w:val="24"/>
        </w:rPr>
        <w:t>.</w:t>
      </w:r>
    </w:p>
    <w:p w:rsidR="000344FE" w:rsidRPr="00A75A02" w:rsidP="00A34597">
      <w:pPr>
        <w:pStyle w:val="BodyTextIndent3"/>
        <w:numPr>
          <w:ilvl w:val="0"/>
          <w:numId w:val="44"/>
        </w:numPr>
        <w:tabs>
          <w:tab w:val="left" w:pos="0"/>
          <w:tab w:val="clear" w:pos="567"/>
        </w:tabs>
        <w:ind w:left="567" w:hanging="207"/>
        <w:rPr>
          <w:rFonts w:ascii="Arial" w:hAnsi="Arial" w:cs="Arial"/>
          <w:sz w:val="24"/>
          <w:szCs w:val="24"/>
        </w:rPr>
      </w:pPr>
      <w:r w:rsidRPr="00A75A02" w:rsidR="00181DEF">
        <w:rPr>
          <w:rFonts w:ascii="Arial" w:hAnsi="Arial" w:cs="Arial"/>
          <w:sz w:val="24"/>
          <w:szCs w:val="24"/>
        </w:rPr>
        <w:t xml:space="preserve">Clinical </w:t>
      </w:r>
      <w:r w:rsidRPr="00A75A02">
        <w:rPr>
          <w:rFonts w:ascii="Arial" w:hAnsi="Arial" w:cs="Arial"/>
          <w:sz w:val="24"/>
          <w:szCs w:val="24"/>
        </w:rPr>
        <w:t xml:space="preserve">Mastitis caused by </w:t>
      </w:r>
      <w:r w:rsidRPr="00A75A02">
        <w:rPr>
          <w:rFonts w:ascii="Arial" w:hAnsi="Arial" w:cs="Arial"/>
          <w:i/>
          <w:iCs/>
          <w:sz w:val="24"/>
          <w:szCs w:val="24"/>
        </w:rPr>
        <w:t>Trueperella pyogenes</w:t>
      </w:r>
      <w:r w:rsidRPr="00A75A02">
        <w:rPr>
          <w:rFonts w:ascii="Arial" w:hAnsi="Arial" w:cs="Arial"/>
          <w:sz w:val="24"/>
          <w:szCs w:val="24"/>
        </w:rPr>
        <w:t xml:space="preserve">, </w:t>
      </w:r>
      <w:r w:rsidRPr="00A75A02">
        <w:rPr>
          <w:rFonts w:ascii="Arial" w:hAnsi="Arial" w:cs="Arial"/>
          <w:i/>
          <w:iCs/>
          <w:sz w:val="24"/>
          <w:szCs w:val="24"/>
        </w:rPr>
        <w:t>Escherichia coli</w:t>
      </w:r>
      <w:r w:rsidRPr="00A75A02">
        <w:rPr>
          <w:rFonts w:ascii="Arial" w:hAnsi="Arial" w:cs="Arial"/>
          <w:sz w:val="24"/>
          <w:szCs w:val="24"/>
        </w:rPr>
        <w:t xml:space="preserve">, </w:t>
      </w:r>
      <w:r w:rsidRPr="00A75A02">
        <w:rPr>
          <w:rFonts w:ascii="Arial" w:hAnsi="Arial" w:cs="Arial"/>
          <w:i/>
          <w:iCs/>
          <w:sz w:val="24"/>
          <w:szCs w:val="24"/>
        </w:rPr>
        <w:t>Staphylococcus aureus, Streptococcus agalactiae</w:t>
      </w:r>
      <w:r w:rsidRPr="00A75A02">
        <w:rPr>
          <w:rFonts w:ascii="Arial" w:hAnsi="Arial" w:cs="Arial"/>
          <w:sz w:val="24"/>
          <w:szCs w:val="24"/>
        </w:rPr>
        <w:t xml:space="preserve"> or </w:t>
      </w:r>
      <w:r w:rsidRPr="00A75A02">
        <w:rPr>
          <w:rFonts w:ascii="Arial" w:hAnsi="Arial" w:cs="Arial"/>
          <w:i/>
          <w:iCs/>
          <w:sz w:val="24"/>
          <w:szCs w:val="24"/>
        </w:rPr>
        <w:t>Streptococcus uberis</w:t>
      </w:r>
      <w:r w:rsidRPr="00A75A02">
        <w:rPr>
          <w:rFonts w:ascii="Arial" w:hAnsi="Arial" w:cs="Arial"/>
          <w:sz w:val="24"/>
          <w:szCs w:val="24"/>
        </w:rPr>
        <w:t>.</w:t>
      </w:r>
    </w:p>
    <w:p w:rsidR="000344FE" w:rsidRPr="00A75A02" w:rsidP="00A34597">
      <w:pPr>
        <w:pStyle w:val="BodyTextIndent3"/>
        <w:numPr>
          <w:ilvl w:val="0"/>
          <w:numId w:val="44"/>
        </w:numPr>
        <w:tabs>
          <w:tab w:val="clear" w:pos="567"/>
        </w:tabs>
        <w:ind w:left="567" w:hanging="207"/>
        <w:rPr>
          <w:rFonts w:ascii="Arial" w:hAnsi="Arial" w:cs="Arial"/>
          <w:sz w:val="24"/>
          <w:szCs w:val="24"/>
        </w:rPr>
      </w:pPr>
      <w:r w:rsidRPr="00A75A02">
        <w:rPr>
          <w:rFonts w:ascii="Arial" w:hAnsi="Arial" w:cs="Arial"/>
          <w:sz w:val="24"/>
          <w:szCs w:val="24"/>
        </w:rPr>
        <w:t xml:space="preserve">Metritis caused by </w:t>
      </w:r>
      <w:r w:rsidRPr="00A75A02">
        <w:rPr>
          <w:rFonts w:ascii="Arial" w:hAnsi="Arial" w:cs="Arial"/>
          <w:i/>
          <w:iCs/>
          <w:sz w:val="24"/>
          <w:szCs w:val="24"/>
        </w:rPr>
        <w:t>Escherichia coli</w:t>
      </w:r>
      <w:r w:rsidRPr="00A75A02" w:rsidR="007F0F34">
        <w:rPr>
          <w:rFonts w:ascii="Arial" w:hAnsi="Arial" w:cs="Arial"/>
          <w:i/>
          <w:sz w:val="24"/>
          <w:szCs w:val="24"/>
        </w:rPr>
        <w:t xml:space="preserve"> </w:t>
      </w:r>
    </w:p>
    <w:p w:rsidR="000344FE" w:rsidRPr="00A75A02" w:rsidP="003D2F9F">
      <w:pPr>
        <w:pStyle w:val="BodyTextIndent3"/>
        <w:tabs>
          <w:tab w:val="clear" w:pos="567"/>
        </w:tabs>
        <w:ind w:left="0" w:firstLine="0"/>
        <w:rPr>
          <w:rFonts w:ascii="Arial" w:hAnsi="Arial" w:cs="Arial"/>
          <w:sz w:val="24"/>
          <w:szCs w:val="24"/>
        </w:rPr>
      </w:pPr>
      <w:r w:rsidRPr="00A75A02" w:rsidR="008A4EC4">
        <w:rPr>
          <w:rFonts w:ascii="Arial" w:hAnsi="Arial" w:cs="Arial"/>
          <w:sz w:val="24"/>
          <w:szCs w:val="24"/>
        </w:rPr>
        <w:t xml:space="preserve"> </w:t>
      </w:r>
    </w:p>
    <w:p w:rsidR="000344FE"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Sheep:</w:t>
      </w:r>
    </w:p>
    <w:p w:rsidR="000344FE" w:rsidRPr="00A75A02" w:rsidP="00A34597">
      <w:pPr>
        <w:numPr>
          <w:ilvl w:val="0"/>
          <w:numId w:val="44"/>
        </w:numPr>
        <w:ind w:left="567" w:hanging="283"/>
        <w:rPr>
          <w:rFonts w:ascii="Arial" w:hAnsi="Arial" w:cs="Arial"/>
          <w:sz w:val="24"/>
          <w:szCs w:val="24"/>
        </w:rPr>
      </w:pPr>
      <w:r w:rsidRPr="00A75A02" w:rsidR="00AC02F1">
        <w:rPr>
          <w:rFonts w:ascii="Arial" w:hAnsi="Arial" w:cs="Arial"/>
          <w:sz w:val="24"/>
          <w:szCs w:val="24"/>
        </w:rPr>
        <w:t xml:space="preserve">Pasteurellosis and respiratory tract </w:t>
      </w:r>
      <w:r w:rsidRPr="00A75A02" w:rsidR="00362CD7">
        <w:rPr>
          <w:rFonts w:ascii="Arial" w:hAnsi="Arial" w:cs="Arial"/>
          <w:sz w:val="24"/>
          <w:szCs w:val="24"/>
        </w:rPr>
        <w:t xml:space="preserve">infections </w:t>
      </w:r>
      <w:r w:rsidRPr="00A75A02" w:rsidR="00AC02F1">
        <w:rPr>
          <w:rFonts w:ascii="Arial" w:hAnsi="Arial" w:cs="Arial"/>
          <w:sz w:val="24"/>
          <w:szCs w:val="24"/>
        </w:rPr>
        <w:t xml:space="preserve">caused by </w:t>
      </w:r>
      <w:r w:rsidRPr="00A75A02" w:rsidR="00AC02F1">
        <w:rPr>
          <w:rFonts w:ascii="Arial" w:hAnsi="Arial" w:cs="Arial"/>
          <w:i/>
          <w:iCs/>
          <w:sz w:val="24"/>
          <w:szCs w:val="24"/>
        </w:rPr>
        <w:t>Mannheimia haemolytica</w:t>
      </w:r>
      <w:r w:rsidRPr="00A75A02" w:rsidR="00AC02F1">
        <w:rPr>
          <w:rFonts w:ascii="Arial" w:hAnsi="Arial" w:cs="Arial"/>
          <w:sz w:val="24"/>
          <w:szCs w:val="24"/>
        </w:rPr>
        <w:t xml:space="preserve"> </w:t>
      </w:r>
      <w:r w:rsidRPr="00A75A02" w:rsidR="00604EAD">
        <w:rPr>
          <w:rFonts w:ascii="Arial" w:hAnsi="Arial" w:cs="Arial"/>
          <w:sz w:val="24"/>
          <w:szCs w:val="24"/>
        </w:rPr>
        <w:t>or</w:t>
      </w:r>
      <w:r w:rsidRPr="00A75A02" w:rsidR="00B32C9C">
        <w:rPr>
          <w:rFonts w:ascii="Arial" w:hAnsi="Arial" w:cs="Arial"/>
          <w:sz w:val="24"/>
          <w:szCs w:val="24"/>
        </w:rPr>
        <w:t xml:space="preserve"> </w:t>
      </w:r>
      <w:r w:rsidRPr="00A75A02" w:rsidR="00AC02F1">
        <w:rPr>
          <w:rFonts w:ascii="Arial" w:hAnsi="Arial" w:cs="Arial"/>
          <w:i/>
          <w:iCs/>
          <w:sz w:val="24"/>
          <w:szCs w:val="24"/>
        </w:rPr>
        <w:t>Pasteurella multocida</w:t>
      </w:r>
      <w:r w:rsidRPr="00A75A02" w:rsidR="00AC02F1">
        <w:rPr>
          <w:rFonts w:ascii="Arial" w:hAnsi="Arial" w:cs="Arial"/>
          <w:sz w:val="24"/>
          <w:szCs w:val="24"/>
        </w:rPr>
        <w:t>.</w:t>
      </w:r>
    </w:p>
    <w:p w:rsidR="00AC02F1" w:rsidRPr="00A75A02" w:rsidP="00A34597">
      <w:pPr>
        <w:pStyle w:val="BodyTextIndent3"/>
        <w:numPr>
          <w:ilvl w:val="0"/>
          <w:numId w:val="44"/>
        </w:numPr>
        <w:tabs>
          <w:tab w:val="left" w:pos="0"/>
        </w:tabs>
        <w:ind w:left="567" w:hanging="283"/>
        <w:rPr>
          <w:rFonts w:ascii="Arial" w:hAnsi="Arial" w:cs="Arial"/>
          <w:sz w:val="24"/>
          <w:szCs w:val="24"/>
        </w:rPr>
      </w:pPr>
      <w:r w:rsidRPr="00A75A02">
        <w:rPr>
          <w:rFonts w:ascii="Arial" w:hAnsi="Arial" w:cs="Arial"/>
          <w:sz w:val="24"/>
          <w:szCs w:val="24"/>
        </w:rPr>
        <w:t xml:space="preserve">Umbilical infections and </w:t>
      </w:r>
      <w:r w:rsidRPr="00A75A02" w:rsidR="00362CD7">
        <w:rPr>
          <w:rFonts w:ascii="Arial" w:hAnsi="Arial" w:cs="Arial"/>
          <w:sz w:val="24"/>
          <w:szCs w:val="24"/>
        </w:rPr>
        <w:t xml:space="preserve">septic </w:t>
      </w:r>
      <w:r w:rsidRPr="00A75A02">
        <w:rPr>
          <w:rFonts w:ascii="Arial" w:hAnsi="Arial" w:cs="Arial"/>
          <w:sz w:val="24"/>
          <w:szCs w:val="24"/>
        </w:rPr>
        <w:t xml:space="preserve">arthritis caused by </w:t>
      </w:r>
      <w:r w:rsidRPr="00A75A02">
        <w:rPr>
          <w:rFonts w:ascii="Arial" w:hAnsi="Arial" w:cs="Arial"/>
          <w:i/>
          <w:sz w:val="24"/>
          <w:szCs w:val="24"/>
        </w:rPr>
        <w:t>Trueperella pyogenes</w:t>
      </w:r>
      <w:r w:rsidRPr="00A75A02" w:rsidR="00362CD7">
        <w:rPr>
          <w:rFonts w:ascii="Arial" w:hAnsi="Arial" w:cs="Arial"/>
          <w:sz w:val="24"/>
          <w:szCs w:val="24"/>
        </w:rPr>
        <w:t xml:space="preserve">- or </w:t>
      </w:r>
      <w:r w:rsidRPr="00A75A02">
        <w:rPr>
          <w:rFonts w:ascii="Arial" w:hAnsi="Arial" w:cs="Arial"/>
          <w:i/>
          <w:iCs/>
          <w:sz w:val="24"/>
          <w:szCs w:val="24"/>
        </w:rPr>
        <w:t>Escherichia coli</w:t>
      </w:r>
      <w:r w:rsidRPr="00A75A02" w:rsidR="00362CD7">
        <w:rPr>
          <w:rFonts w:ascii="Arial" w:hAnsi="Arial" w:cs="Arial"/>
          <w:sz w:val="24"/>
          <w:szCs w:val="24"/>
        </w:rPr>
        <w:t>.</w:t>
      </w:r>
    </w:p>
    <w:p w:rsidR="000344FE" w:rsidRPr="00A75A02" w:rsidP="00A34597">
      <w:pPr>
        <w:pStyle w:val="BodyTextIndent3"/>
        <w:numPr>
          <w:ilvl w:val="0"/>
          <w:numId w:val="44"/>
        </w:numPr>
        <w:tabs>
          <w:tab w:val="left" w:pos="0"/>
        </w:tabs>
        <w:ind w:left="567" w:hanging="283"/>
        <w:rPr>
          <w:rFonts w:ascii="Arial" w:hAnsi="Arial" w:cs="Arial"/>
          <w:sz w:val="24"/>
          <w:szCs w:val="24"/>
        </w:rPr>
      </w:pPr>
      <w:r w:rsidRPr="00A75A02" w:rsidR="00617D14">
        <w:rPr>
          <w:rFonts w:ascii="Arial" w:hAnsi="Arial" w:cs="Arial"/>
          <w:sz w:val="24"/>
          <w:szCs w:val="24"/>
        </w:rPr>
        <w:t xml:space="preserve">Clinical </w:t>
      </w:r>
      <w:r w:rsidRPr="00A75A02">
        <w:rPr>
          <w:rFonts w:ascii="Arial" w:hAnsi="Arial" w:cs="Arial"/>
          <w:sz w:val="24"/>
          <w:szCs w:val="24"/>
        </w:rPr>
        <w:t xml:space="preserve">Mastitis caused by </w:t>
      </w:r>
      <w:r w:rsidRPr="00A75A02">
        <w:rPr>
          <w:rFonts w:ascii="Arial" w:hAnsi="Arial" w:cs="Arial"/>
          <w:i/>
          <w:iCs/>
          <w:sz w:val="24"/>
          <w:szCs w:val="24"/>
        </w:rPr>
        <w:t>Trueperella pyogenes</w:t>
      </w:r>
      <w:r w:rsidRPr="00A75A02">
        <w:rPr>
          <w:rFonts w:ascii="Arial" w:hAnsi="Arial" w:cs="Arial"/>
          <w:sz w:val="24"/>
          <w:szCs w:val="24"/>
        </w:rPr>
        <w:t xml:space="preserve">, </w:t>
      </w:r>
      <w:r w:rsidRPr="00A75A02">
        <w:rPr>
          <w:rFonts w:ascii="Arial" w:hAnsi="Arial" w:cs="Arial"/>
          <w:i/>
          <w:iCs/>
          <w:sz w:val="24"/>
          <w:szCs w:val="24"/>
        </w:rPr>
        <w:t>Escherichia coli</w:t>
      </w:r>
      <w:r w:rsidRPr="00A75A02" w:rsidR="00A83391">
        <w:rPr>
          <w:rFonts w:ascii="Arial" w:hAnsi="Arial" w:cs="Arial"/>
          <w:sz w:val="24"/>
          <w:szCs w:val="24"/>
        </w:rPr>
        <w:t xml:space="preserve"> or</w:t>
      </w:r>
      <w:r w:rsidRPr="00A75A02">
        <w:rPr>
          <w:rFonts w:ascii="Arial" w:hAnsi="Arial" w:cs="Arial"/>
          <w:sz w:val="24"/>
          <w:szCs w:val="24"/>
        </w:rPr>
        <w:t xml:space="preserve"> </w:t>
      </w:r>
      <w:r w:rsidRPr="00A75A02">
        <w:rPr>
          <w:rFonts w:ascii="Arial" w:hAnsi="Arial" w:cs="Arial"/>
          <w:i/>
          <w:iCs/>
          <w:sz w:val="24"/>
          <w:szCs w:val="24"/>
        </w:rPr>
        <w:t>Staphylococcus aureus</w:t>
      </w:r>
      <w:r w:rsidRPr="00A75A02" w:rsidR="00A83391">
        <w:rPr>
          <w:rFonts w:ascii="Arial" w:hAnsi="Arial" w:cs="Arial"/>
          <w:i/>
          <w:iCs/>
          <w:sz w:val="24"/>
          <w:szCs w:val="24"/>
        </w:rPr>
        <w:t>.</w:t>
      </w:r>
    </w:p>
    <w:p w:rsidR="00A34597" w:rsidRPr="00A75A02" w:rsidP="00A34597">
      <w:pPr>
        <w:numPr>
          <w:ilvl w:val="0"/>
          <w:numId w:val="44"/>
        </w:numPr>
        <w:ind w:left="567" w:hanging="283"/>
        <w:rPr>
          <w:rFonts w:ascii="Arial" w:hAnsi="Arial" w:cs="Arial"/>
          <w:sz w:val="24"/>
          <w:szCs w:val="24"/>
        </w:rPr>
      </w:pPr>
      <w:r w:rsidRPr="00A75A02" w:rsidR="000344FE">
        <w:rPr>
          <w:rFonts w:ascii="Arial" w:hAnsi="Arial" w:cs="Arial"/>
          <w:sz w:val="24"/>
          <w:szCs w:val="24"/>
        </w:rPr>
        <w:t xml:space="preserve">Erysipelas caused by </w:t>
      </w:r>
      <w:r w:rsidRPr="00A75A02" w:rsidR="000344FE">
        <w:rPr>
          <w:rFonts w:ascii="Arial" w:hAnsi="Arial" w:cs="Arial"/>
          <w:i/>
          <w:iCs/>
          <w:sz w:val="24"/>
          <w:szCs w:val="24"/>
        </w:rPr>
        <w:t>Erysipelothrix rhusiopathiae</w:t>
      </w:r>
      <w:r w:rsidRPr="00A75A02" w:rsidR="000344FE">
        <w:rPr>
          <w:rFonts w:ascii="Arial" w:hAnsi="Arial" w:cs="Arial"/>
          <w:sz w:val="24"/>
          <w:szCs w:val="24"/>
        </w:rPr>
        <w:t>.</w:t>
      </w:r>
    </w:p>
    <w:p w:rsidR="000344FE" w:rsidRPr="00A75A02" w:rsidP="00A34597">
      <w:pPr>
        <w:numPr>
          <w:ilvl w:val="0"/>
          <w:numId w:val="44"/>
        </w:numPr>
        <w:ind w:left="567" w:hanging="283"/>
        <w:rPr>
          <w:rFonts w:ascii="Arial" w:hAnsi="Arial" w:cs="Arial"/>
          <w:sz w:val="24"/>
          <w:szCs w:val="24"/>
        </w:rPr>
      </w:pPr>
      <w:r w:rsidRPr="00A75A02" w:rsidR="00A34597">
        <w:rPr>
          <w:rFonts w:ascii="Arial" w:hAnsi="Arial" w:cs="Arial"/>
          <w:bCs/>
          <w:sz w:val="24"/>
          <w:szCs w:val="24"/>
        </w:rPr>
        <w:t xml:space="preserve">The product can also be used for treatment and metaphylaxis of enzootic abortion in sheep caused by </w:t>
      </w:r>
      <w:r w:rsidRPr="00A75A02" w:rsidR="00A34597">
        <w:rPr>
          <w:rFonts w:ascii="Arial" w:hAnsi="Arial" w:cs="Arial"/>
          <w:bCs/>
          <w:i/>
          <w:sz w:val="24"/>
          <w:szCs w:val="24"/>
        </w:rPr>
        <w:t>Chlamydophila abortus</w:t>
      </w:r>
      <w:r w:rsidRPr="00A75A02" w:rsidR="00A34597">
        <w:rPr>
          <w:rFonts w:ascii="Arial" w:hAnsi="Arial" w:cs="Arial"/>
          <w:bCs/>
          <w:sz w:val="24"/>
          <w:szCs w:val="24"/>
        </w:rPr>
        <w:t>.</w:t>
      </w:r>
      <w:r w:rsidRPr="00A75A02" w:rsidR="006129FC">
        <w:rPr>
          <w:rFonts w:ascii="Arial" w:hAnsi="Arial" w:cs="Arial"/>
          <w:i/>
          <w:iCs/>
          <w:sz w:val="24"/>
          <w:szCs w:val="24"/>
        </w:rPr>
        <w:t xml:space="preserve"> </w:t>
      </w:r>
    </w:p>
    <w:p w:rsidR="000344FE" w:rsidRPr="00A75A02" w:rsidP="00A9226B">
      <w:pPr>
        <w:tabs>
          <w:tab w:val="clear" w:pos="567"/>
        </w:tabs>
        <w:spacing w:line="240" w:lineRule="auto"/>
        <w:rPr>
          <w:rFonts w:ascii="Arial" w:hAnsi="Arial" w:cs="Arial"/>
          <w:sz w:val="24"/>
          <w:szCs w:val="24"/>
        </w:rPr>
      </w:pPr>
    </w:p>
    <w:p w:rsidR="001A3BEC" w:rsidRPr="00A75A02" w:rsidP="00A9226B">
      <w:pPr>
        <w:tabs>
          <w:tab w:val="clear" w:pos="567"/>
        </w:tabs>
        <w:spacing w:line="240" w:lineRule="auto"/>
        <w:rPr>
          <w:rFonts w:ascii="Arial" w:hAnsi="Arial" w:cs="Arial"/>
          <w:sz w:val="24"/>
          <w:szCs w:val="24"/>
        </w:rPr>
      </w:pPr>
      <w:r w:rsidRPr="00A75A02" w:rsidR="001D164B">
        <w:rPr>
          <w:rFonts w:ascii="Arial" w:hAnsi="Arial" w:cs="Arial"/>
          <w:sz w:val="24"/>
          <w:szCs w:val="24"/>
        </w:rPr>
        <w:t>Pigs:</w:t>
      </w:r>
    </w:p>
    <w:p w:rsidR="001D164B" w:rsidRPr="00A75A02" w:rsidP="00DD530E">
      <w:pPr>
        <w:pStyle w:val="BodyTextIndent3"/>
        <w:numPr>
          <w:ilvl w:val="0"/>
          <w:numId w:val="44"/>
        </w:numPr>
        <w:tabs>
          <w:tab w:val="clear" w:pos="567"/>
        </w:tabs>
        <w:ind w:left="567" w:hanging="283"/>
        <w:rPr>
          <w:rFonts w:ascii="Arial" w:hAnsi="Arial" w:cs="Arial"/>
          <w:sz w:val="24"/>
          <w:szCs w:val="24"/>
        </w:rPr>
      </w:pPr>
      <w:r w:rsidRPr="00A75A02" w:rsidR="00AC02F1">
        <w:rPr>
          <w:rFonts w:ascii="Arial" w:hAnsi="Arial" w:cs="Arial"/>
          <w:sz w:val="24"/>
          <w:szCs w:val="24"/>
        </w:rPr>
        <w:t>Pasteurellosis and respiratory tract</w:t>
      </w:r>
      <w:r w:rsidRPr="00A75A02" w:rsidR="00A71287">
        <w:rPr>
          <w:rFonts w:ascii="Arial" w:hAnsi="Arial" w:cs="Arial"/>
          <w:sz w:val="24"/>
          <w:szCs w:val="24"/>
        </w:rPr>
        <w:t xml:space="preserve"> infections</w:t>
      </w:r>
      <w:r w:rsidRPr="00A75A02" w:rsidR="00AC02F1">
        <w:rPr>
          <w:rFonts w:ascii="Arial" w:hAnsi="Arial" w:cs="Arial"/>
          <w:sz w:val="24"/>
          <w:szCs w:val="24"/>
        </w:rPr>
        <w:t xml:space="preserve"> caused by </w:t>
      </w:r>
      <w:r w:rsidRPr="00A75A02" w:rsidR="00AC02F1">
        <w:rPr>
          <w:rFonts w:ascii="Arial" w:hAnsi="Arial" w:cs="Arial"/>
          <w:i/>
          <w:iCs/>
          <w:sz w:val="24"/>
          <w:szCs w:val="24"/>
        </w:rPr>
        <w:t>Mannheimia haemolytica</w:t>
      </w:r>
      <w:r w:rsidRPr="00A75A02" w:rsidR="00AC02F1">
        <w:rPr>
          <w:rFonts w:ascii="Arial" w:hAnsi="Arial" w:cs="Arial"/>
          <w:sz w:val="24"/>
          <w:szCs w:val="24"/>
        </w:rPr>
        <w:t xml:space="preserve"> </w:t>
      </w:r>
      <w:r w:rsidRPr="00A75A02" w:rsidR="00604EAD">
        <w:rPr>
          <w:rFonts w:ascii="Arial" w:hAnsi="Arial" w:cs="Arial"/>
          <w:sz w:val="24"/>
          <w:szCs w:val="24"/>
        </w:rPr>
        <w:t xml:space="preserve">or </w:t>
      </w:r>
      <w:r w:rsidRPr="00A75A02" w:rsidR="00AC02F1">
        <w:rPr>
          <w:rFonts w:ascii="Arial" w:hAnsi="Arial" w:cs="Arial"/>
          <w:i/>
          <w:iCs/>
          <w:sz w:val="24"/>
          <w:szCs w:val="24"/>
        </w:rPr>
        <w:t>Pasteurella multocida</w:t>
      </w:r>
      <w:r w:rsidRPr="00A75A02" w:rsidR="00AC02F1">
        <w:rPr>
          <w:rFonts w:ascii="Arial" w:hAnsi="Arial" w:cs="Arial"/>
          <w:sz w:val="24"/>
          <w:szCs w:val="24"/>
        </w:rPr>
        <w:t>.</w:t>
      </w:r>
    </w:p>
    <w:p w:rsidR="00AC02F1" w:rsidRPr="00A75A02" w:rsidP="00DD530E">
      <w:pPr>
        <w:pStyle w:val="BodyTextIndent3"/>
        <w:numPr>
          <w:ilvl w:val="0"/>
          <w:numId w:val="44"/>
        </w:numPr>
        <w:tabs>
          <w:tab w:val="clear" w:pos="567"/>
        </w:tabs>
        <w:ind w:left="567" w:hanging="283"/>
        <w:rPr>
          <w:rFonts w:ascii="Arial" w:hAnsi="Arial" w:cs="Arial"/>
          <w:sz w:val="24"/>
          <w:szCs w:val="24"/>
        </w:rPr>
      </w:pPr>
      <w:r w:rsidRPr="00A75A02">
        <w:rPr>
          <w:rFonts w:ascii="Arial" w:hAnsi="Arial" w:cs="Arial"/>
          <w:sz w:val="24"/>
          <w:szCs w:val="24"/>
        </w:rPr>
        <w:t xml:space="preserve">Umbilical infections and </w:t>
      </w:r>
      <w:r w:rsidRPr="00A75A02" w:rsidR="00363045">
        <w:rPr>
          <w:rFonts w:ascii="Arial" w:hAnsi="Arial" w:cs="Arial"/>
          <w:sz w:val="24"/>
          <w:szCs w:val="24"/>
        </w:rPr>
        <w:t xml:space="preserve">septic </w:t>
      </w:r>
      <w:r w:rsidRPr="00A75A02">
        <w:rPr>
          <w:rFonts w:ascii="Arial" w:hAnsi="Arial" w:cs="Arial"/>
          <w:sz w:val="24"/>
          <w:szCs w:val="24"/>
        </w:rPr>
        <w:t xml:space="preserve">arthritis caused by </w:t>
      </w:r>
      <w:r w:rsidRPr="00A75A02">
        <w:rPr>
          <w:rFonts w:ascii="Arial" w:hAnsi="Arial" w:cs="Arial"/>
          <w:i/>
          <w:sz w:val="24"/>
          <w:szCs w:val="24"/>
        </w:rPr>
        <w:t>Trueperella pyogenes</w:t>
      </w:r>
      <w:r w:rsidRPr="00A75A02">
        <w:rPr>
          <w:rFonts w:ascii="Arial" w:hAnsi="Arial" w:cs="Arial"/>
          <w:sz w:val="24"/>
          <w:szCs w:val="24"/>
        </w:rPr>
        <w:t xml:space="preserve">, </w:t>
      </w:r>
      <w:r w:rsidRPr="00A75A02">
        <w:rPr>
          <w:rFonts w:ascii="Arial" w:hAnsi="Arial" w:cs="Arial"/>
          <w:i/>
          <w:iCs/>
          <w:sz w:val="24"/>
          <w:szCs w:val="24"/>
        </w:rPr>
        <w:t>Escherichia coli</w:t>
      </w:r>
      <w:r w:rsidRPr="00A75A02">
        <w:rPr>
          <w:rFonts w:ascii="Arial" w:hAnsi="Arial" w:cs="Arial"/>
          <w:sz w:val="24"/>
          <w:szCs w:val="24"/>
        </w:rPr>
        <w:t xml:space="preserve"> or </w:t>
      </w:r>
      <w:r w:rsidRPr="00A75A02">
        <w:rPr>
          <w:rFonts w:ascii="Arial" w:hAnsi="Arial" w:cs="Arial"/>
          <w:i/>
          <w:sz w:val="24"/>
          <w:szCs w:val="24"/>
        </w:rPr>
        <w:t>Staphylococcus aureus</w:t>
      </w:r>
      <w:r w:rsidRPr="00A75A02">
        <w:rPr>
          <w:rFonts w:ascii="Arial" w:hAnsi="Arial" w:cs="Arial"/>
          <w:sz w:val="24"/>
          <w:szCs w:val="24"/>
        </w:rPr>
        <w:t>.</w:t>
      </w:r>
    </w:p>
    <w:p w:rsidR="0018034B" w:rsidRPr="00A75A02" w:rsidP="00DD530E">
      <w:pPr>
        <w:pStyle w:val="BodyTextIndent3"/>
        <w:numPr>
          <w:ilvl w:val="0"/>
          <w:numId w:val="44"/>
        </w:numPr>
        <w:tabs>
          <w:tab w:val="clear" w:pos="567"/>
        </w:tabs>
        <w:ind w:left="567" w:hanging="283"/>
        <w:rPr>
          <w:rFonts w:ascii="Arial" w:hAnsi="Arial" w:cs="Arial"/>
          <w:sz w:val="24"/>
          <w:szCs w:val="24"/>
        </w:rPr>
      </w:pPr>
      <w:r w:rsidRPr="00A75A02" w:rsidR="00617D14">
        <w:rPr>
          <w:rFonts w:ascii="Arial" w:hAnsi="Arial" w:cs="Arial"/>
          <w:sz w:val="24"/>
          <w:szCs w:val="24"/>
        </w:rPr>
        <w:t xml:space="preserve">Clinical </w:t>
      </w:r>
      <w:r w:rsidRPr="00A75A02">
        <w:rPr>
          <w:rFonts w:ascii="Arial" w:hAnsi="Arial" w:cs="Arial"/>
          <w:sz w:val="24"/>
          <w:szCs w:val="24"/>
        </w:rPr>
        <w:t xml:space="preserve">Mastitis caused by </w:t>
      </w:r>
      <w:r w:rsidRPr="00A75A02">
        <w:rPr>
          <w:rFonts w:ascii="Arial" w:hAnsi="Arial" w:cs="Arial"/>
          <w:i/>
          <w:iCs/>
          <w:sz w:val="24"/>
          <w:szCs w:val="24"/>
        </w:rPr>
        <w:t>Escherichia coli</w:t>
      </w:r>
      <w:r w:rsidRPr="00A75A02" w:rsidR="00363045">
        <w:rPr>
          <w:rFonts w:ascii="Arial" w:hAnsi="Arial" w:cs="Arial"/>
          <w:i/>
          <w:iCs/>
          <w:sz w:val="24"/>
          <w:szCs w:val="24"/>
        </w:rPr>
        <w:t>.</w:t>
      </w:r>
    </w:p>
    <w:p w:rsidR="001D1A56" w:rsidRPr="00A75A02" w:rsidP="00A34597">
      <w:pPr>
        <w:numPr>
          <w:ilvl w:val="0"/>
          <w:numId w:val="44"/>
        </w:numPr>
        <w:tabs>
          <w:tab w:val="clear" w:pos="567"/>
        </w:tabs>
        <w:spacing w:line="240" w:lineRule="auto"/>
        <w:ind w:left="567" w:hanging="283"/>
        <w:rPr>
          <w:rFonts w:ascii="Arial" w:hAnsi="Arial" w:cs="Arial"/>
          <w:sz w:val="24"/>
          <w:szCs w:val="24"/>
        </w:rPr>
      </w:pPr>
      <w:r w:rsidRPr="00A75A02" w:rsidR="000344FE">
        <w:rPr>
          <w:rFonts w:ascii="Arial" w:hAnsi="Arial" w:cs="Arial"/>
          <w:sz w:val="24"/>
          <w:szCs w:val="24"/>
        </w:rPr>
        <w:t xml:space="preserve">Erysipelas caused by </w:t>
      </w:r>
      <w:r w:rsidRPr="00A75A02" w:rsidR="000344FE">
        <w:rPr>
          <w:rFonts w:ascii="Arial" w:hAnsi="Arial" w:cs="Arial"/>
          <w:i/>
          <w:iCs/>
          <w:sz w:val="24"/>
          <w:szCs w:val="24"/>
        </w:rPr>
        <w:t>Erysipelothrix rhusiopathiae</w:t>
      </w:r>
      <w:r w:rsidRPr="00A75A02" w:rsidR="000344FE">
        <w:rPr>
          <w:rFonts w:ascii="Arial" w:hAnsi="Arial" w:cs="Arial"/>
          <w:sz w:val="24"/>
          <w:szCs w:val="24"/>
        </w:rPr>
        <w:t>.</w:t>
      </w:r>
    </w:p>
    <w:p w:rsidR="00AC02F1" w:rsidRPr="00A75A02" w:rsidP="00A34597">
      <w:pPr>
        <w:numPr>
          <w:ilvl w:val="0"/>
          <w:numId w:val="44"/>
        </w:numPr>
        <w:tabs>
          <w:tab w:val="clear" w:pos="567"/>
        </w:tabs>
        <w:spacing w:line="240" w:lineRule="auto"/>
        <w:ind w:left="567" w:hanging="283"/>
        <w:rPr>
          <w:rFonts w:ascii="Arial" w:hAnsi="Arial" w:cs="Arial"/>
          <w:sz w:val="24"/>
          <w:szCs w:val="24"/>
        </w:rPr>
      </w:pPr>
      <w:r w:rsidRPr="00A75A02" w:rsidR="0018034B">
        <w:rPr>
          <w:rFonts w:ascii="Arial" w:hAnsi="Arial" w:cs="Arial"/>
          <w:sz w:val="24"/>
          <w:szCs w:val="24"/>
        </w:rPr>
        <w:t xml:space="preserve">Atrophic rhinitis caused by </w:t>
      </w:r>
      <w:r w:rsidRPr="00A75A02" w:rsidR="0018034B">
        <w:rPr>
          <w:rFonts w:ascii="Arial" w:hAnsi="Arial" w:cs="Arial"/>
          <w:i/>
          <w:sz w:val="24"/>
          <w:szCs w:val="24"/>
        </w:rPr>
        <w:t>Bordetella bronchiseptica</w:t>
      </w:r>
      <w:r w:rsidRPr="00A75A02" w:rsidR="0018034B">
        <w:rPr>
          <w:rFonts w:ascii="Arial" w:hAnsi="Arial" w:cs="Arial"/>
          <w:sz w:val="24"/>
          <w:szCs w:val="24"/>
        </w:rPr>
        <w:t xml:space="preserve"> </w:t>
      </w:r>
      <w:r w:rsidRPr="00A75A02" w:rsidR="00604EAD">
        <w:rPr>
          <w:rFonts w:ascii="Arial" w:hAnsi="Arial" w:cs="Arial"/>
          <w:sz w:val="24"/>
          <w:szCs w:val="24"/>
        </w:rPr>
        <w:t>or</w:t>
      </w:r>
      <w:r w:rsidRPr="00A75A02" w:rsidR="0018034B">
        <w:rPr>
          <w:rFonts w:ascii="Arial" w:hAnsi="Arial" w:cs="Arial"/>
          <w:sz w:val="24"/>
          <w:szCs w:val="24"/>
        </w:rPr>
        <w:t xml:space="preserve"> </w:t>
      </w:r>
      <w:r w:rsidRPr="00A75A02" w:rsidR="0018034B">
        <w:rPr>
          <w:rFonts w:ascii="Arial" w:hAnsi="Arial" w:cs="Arial"/>
          <w:i/>
          <w:sz w:val="24"/>
          <w:szCs w:val="24"/>
        </w:rPr>
        <w:t>Pasteurella multocida</w:t>
      </w:r>
      <w:r w:rsidRPr="00A75A02" w:rsidR="0018034B">
        <w:rPr>
          <w:rFonts w:ascii="Arial" w:hAnsi="Arial" w:cs="Arial"/>
          <w:sz w:val="24"/>
          <w:szCs w:val="24"/>
        </w:rPr>
        <w:t>.</w:t>
      </w:r>
    </w:p>
    <w:p w:rsidR="00C114FF" w:rsidRPr="00A75A02" w:rsidP="00307571">
      <w:pPr>
        <w:pStyle w:val="Heading2"/>
        <w:rPr>
          <w:rFonts w:ascii="Arial" w:hAnsi="Arial" w:cs="Arial"/>
          <w:szCs w:val="24"/>
        </w:rPr>
      </w:pPr>
      <w:r w:rsidRPr="00A75A02">
        <w:rPr>
          <w:rFonts w:ascii="Arial" w:hAnsi="Arial" w:cs="Arial"/>
          <w:i w:val="0"/>
          <w:szCs w:val="24"/>
        </w:rPr>
        <w:t>4.3</w:t>
        <w:tab/>
        <w:t>Contraindications</w:t>
      </w:r>
    </w:p>
    <w:p w:rsidR="00C114FF" w:rsidRPr="00A75A02" w:rsidP="00E25B7C">
      <w:pPr>
        <w:keepNext/>
        <w:keepLines/>
        <w:tabs>
          <w:tab w:val="clear" w:pos="567"/>
        </w:tabs>
        <w:spacing w:line="240" w:lineRule="auto"/>
        <w:rPr>
          <w:rFonts w:ascii="Arial" w:hAnsi="Arial" w:cs="Arial"/>
          <w:sz w:val="24"/>
          <w:szCs w:val="24"/>
        </w:rPr>
      </w:pPr>
    </w:p>
    <w:p w:rsidR="00E72867" w:rsidRPr="00A75A02" w:rsidP="00E72867">
      <w:pPr>
        <w:ind w:left="720" w:hanging="720"/>
        <w:jc w:val="both"/>
        <w:rPr>
          <w:rFonts w:ascii="Arial" w:hAnsi="Arial" w:cs="Arial"/>
          <w:sz w:val="24"/>
          <w:szCs w:val="24"/>
        </w:rPr>
      </w:pPr>
      <w:r w:rsidRPr="00A75A02">
        <w:rPr>
          <w:rFonts w:ascii="Arial" w:hAnsi="Arial" w:cs="Arial"/>
          <w:sz w:val="24"/>
          <w:szCs w:val="24"/>
        </w:rPr>
        <w:t>Do not use in horses, dogs and cats.</w:t>
      </w:r>
    </w:p>
    <w:p w:rsidR="00E72867" w:rsidRPr="00A75A02" w:rsidP="00E72867">
      <w:pPr>
        <w:ind w:left="720" w:hanging="720"/>
        <w:jc w:val="both"/>
        <w:rPr>
          <w:rFonts w:ascii="Arial" w:hAnsi="Arial" w:cs="Arial"/>
          <w:sz w:val="24"/>
          <w:szCs w:val="24"/>
        </w:rPr>
      </w:pPr>
      <w:r w:rsidRPr="00A75A02">
        <w:rPr>
          <w:rFonts w:ascii="Arial" w:hAnsi="Arial" w:cs="Arial"/>
          <w:sz w:val="24"/>
          <w:szCs w:val="24"/>
        </w:rPr>
        <w:t xml:space="preserve">Do not use in animals </w:t>
      </w:r>
      <w:r w:rsidRPr="00A75A02" w:rsidR="00E7362E">
        <w:rPr>
          <w:rFonts w:ascii="Arial" w:hAnsi="Arial" w:cs="Arial"/>
          <w:sz w:val="24"/>
          <w:szCs w:val="24"/>
        </w:rPr>
        <w:t>with</w:t>
      </w:r>
      <w:r w:rsidRPr="00A75A02">
        <w:rPr>
          <w:rFonts w:ascii="Arial" w:hAnsi="Arial" w:cs="Arial"/>
          <w:sz w:val="24"/>
          <w:szCs w:val="24"/>
        </w:rPr>
        <w:t xml:space="preserve"> hepatic or renal damage.</w:t>
      </w:r>
    </w:p>
    <w:p w:rsidR="00C51B05"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 xml:space="preserve">Do not use in </w:t>
      </w:r>
      <w:r w:rsidRPr="00A75A02" w:rsidR="00B01864">
        <w:rPr>
          <w:rFonts w:ascii="Arial" w:hAnsi="Arial" w:cs="Arial"/>
          <w:sz w:val="24"/>
          <w:szCs w:val="24"/>
        </w:rPr>
        <w:t xml:space="preserve">known </w:t>
      </w:r>
      <w:r w:rsidRPr="00A75A02">
        <w:rPr>
          <w:rFonts w:ascii="Arial" w:hAnsi="Arial" w:cs="Arial"/>
          <w:sz w:val="24"/>
          <w:szCs w:val="24"/>
        </w:rPr>
        <w:t>case</w:t>
      </w:r>
      <w:r w:rsidRPr="00A75A02" w:rsidR="00B01864">
        <w:rPr>
          <w:rFonts w:ascii="Arial" w:hAnsi="Arial" w:cs="Arial"/>
          <w:sz w:val="24"/>
          <w:szCs w:val="24"/>
        </w:rPr>
        <w:t>s</w:t>
      </w:r>
      <w:r w:rsidRPr="00A75A02">
        <w:rPr>
          <w:rFonts w:ascii="Arial" w:hAnsi="Arial" w:cs="Arial"/>
          <w:sz w:val="24"/>
          <w:szCs w:val="24"/>
        </w:rPr>
        <w:t xml:space="preserve"> of hypersensitivity to the active substance </w:t>
      </w:r>
      <w:r w:rsidRPr="00A75A02" w:rsidR="007278C3">
        <w:rPr>
          <w:rFonts w:ascii="Arial" w:hAnsi="Arial" w:cs="Arial"/>
          <w:sz w:val="24"/>
          <w:szCs w:val="24"/>
        </w:rPr>
        <w:t>or to any of the excipients</w:t>
      </w:r>
      <w:r w:rsidRPr="00A75A02">
        <w:rPr>
          <w:rFonts w:ascii="Arial" w:hAnsi="Arial" w:cs="Arial"/>
          <w:sz w:val="24"/>
          <w:szCs w:val="24"/>
        </w:rPr>
        <w:t>.</w:t>
      </w:r>
    </w:p>
    <w:p w:rsidR="00C114FF" w:rsidRPr="00A75A02" w:rsidP="00307571">
      <w:pPr>
        <w:pStyle w:val="Heading2"/>
        <w:rPr>
          <w:rFonts w:ascii="Arial" w:hAnsi="Arial" w:cs="Arial"/>
          <w:i w:val="0"/>
          <w:szCs w:val="24"/>
        </w:rPr>
      </w:pPr>
      <w:r w:rsidRPr="00A75A02" w:rsidR="0082148D">
        <w:rPr>
          <w:rFonts w:ascii="Arial" w:hAnsi="Arial" w:cs="Arial"/>
          <w:i w:val="0"/>
          <w:szCs w:val="24"/>
        </w:rPr>
        <w:t>4.4</w:t>
        <w:tab/>
        <w:t>Special Warnings for each Target S</w:t>
      </w:r>
      <w:r w:rsidRPr="00A75A02">
        <w:rPr>
          <w:rFonts w:ascii="Arial" w:hAnsi="Arial" w:cs="Arial"/>
          <w:i w:val="0"/>
          <w:szCs w:val="24"/>
        </w:rPr>
        <w:t>pecies</w:t>
      </w:r>
    </w:p>
    <w:p w:rsidR="00C114FF" w:rsidRPr="00A75A02" w:rsidP="00E25B7C">
      <w:pPr>
        <w:keepNext/>
        <w:keepLines/>
        <w:tabs>
          <w:tab w:val="clear" w:pos="567"/>
        </w:tabs>
        <w:spacing w:line="240" w:lineRule="auto"/>
        <w:rPr>
          <w:rFonts w:ascii="Arial" w:hAnsi="Arial" w:cs="Arial"/>
          <w:sz w:val="24"/>
          <w:szCs w:val="24"/>
        </w:rPr>
      </w:pPr>
    </w:p>
    <w:p w:rsidR="00C114FF" w:rsidRPr="00A75A02" w:rsidP="00A9226B">
      <w:pPr>
        <w:tabs>
          <w:tab w:val="clear" w:pos="567"/>
        </w:tabs>
        <w:spacing w:line="240" w:lineRule="auto"/>
        <w:rPr>
          <w:rFonts w:ascii="Arial" w:hAnsi="Arial" w:cs="Arial"/>
          <w:sz w:val="24"/>
          <w:szCs w:val="24"/>
        </w:rPr>
      </w:pPr>
      <w:r w:rsidRPr="00A75A02" w:rsidR="005D5296">
        <w:rPr>
          <w:rFonts w:ascii="Arial" w:hAnsi="Arial" w:cs="Arial"/>
          <w:sz w:val="24"/>
          <w:szCs w:val="24"/>
        </w:rPr>
        <w:t>None.</w:t>
      </w:r>
    </w:p>
    <w:p w:rsidR="00C114FF" w:rsidRPr="00A75A02" w:rsidP="00307571">
      <w:pPr>
        <w:pStyle w:val="Heading2"/>
        <w:rPr>
          <w:rFonts w:ascii="Arial" w:hAnsi="Arial" w:cs="Arial"/>
          <w:szCs w:val="24"/>
        </w:rPr>
      </w:pPr>
      <w:r w:rsidRPr="00A75A02" w:rsidR="0082148D">
        <w:rPr>
          <w:rFonts w:ascii="Arial" w:hAnsi="Arial" w:cs="Arial"/>
          <w:i w:val="0"/>
          <w:szCs w:val="24"/>
        </w:rPr>
        <w:t>4.5</w:t>
        <w:tab/>
        <w:t>Special Precautions for U</w:t>
      </w:r>
      <w:r w:rsidRPr="00A75A02">
        <w:rPr>
          <w:rFonts w:ascii="Arial" w:hAnsi="Arial" w:cs="Arial"/>
          <w:i w:val="0"/>
          <w:szCs w:val="24"/>
        </w:rPr>
        <w:t>se</w:t>
      </w:r>
    </w:p>
    <w:p w:rsidR="00C114FF" w:rsidRPr="00A75A02" w:rsidP="00E25B7C">
      <w:pPr>
        <w:keepNext/>
        <w:keepLines/>
        <w:tabs>
          <w:tab w:val="clear" w:pos="567"/>
        </w:tabs>
        <w:spacing w:line="240" w:lineRule="auto"/>
        <w:rPr>
          <w:rFonts w:ascii="Arial" w:hAnsi="Arial" w:cs="Arial"/>
          <w:sz w:val="24"/>
          <w:szCs w:val="24"/>
        </w:rPr>
      </w:pPr>
    </w:p>
    <w:p w:rsidR="00C114FF" w:rsidRPr="00A75A02" w:rsidP="009667F3">
      <w:pPr>
        <w:pStyle w:val="Heading3"/>
        <w:rPr>
          <w:rFonts w:ascii="Arial" w:hAnsi="Arial" w:cs="Arial"/>
          <w:szCs w:val="24"/>
          <w:u w:val="single"/>
        </w:rPr>
      </w:pPr>
      <w:r w:rsidRPr="00A75A02" w:rsidR="009667F3">
        <w:rPr>
          <w:rFonts w:ascii="Arial" w:hAnsi="Arial" w:cs="Arial"/>
          <w:szCs w:val="24"/>
          <w:u w:val="single"/>
        </w:rPr>
        <w:t>Special Precautions for Use in A</w:t>
      </w:r>
      <w:r w:rsidRPr="00A75A02">
        <w:rPr>
          <w:rFonts w:ascii="Arial" w:hAnsi="Arial" w:cs="Arial"/>
          <w:szCs w:val="24"/>
          <w:u w:val="single"/>
        </w:rPr>
        <w:t>nimals</w:t>
      </w:r>
    </w:p>
    <w:p w:rsidR="00C114FF" w:rsidRPr="00A75A02" w:rsidP="00047BA8">
      <w:pPr>
        <w:keepNext/>
        <w:keepLines/>
        <w:tabs>
          <w:tab w:val="clear" w:pos="567"/>
        </w:tabs>
        <w:spacing w:line="240" w:lineRule="auto"/>
        <w:rPr>
          <w:rFonts w:ascii="Arial" w:hAnsi="Arial" w:cs="Arial"/>
          <w:sz w:val="24"/>
          <w:szCs w:val="24"/>
        </w:rPr>
      </w:pPr>
    </w:p>
    <w:p w:rsidR="005D5296" w:rsidRPr="00A75A02" w:rsidP="00047BA8">
      <w:pPr>
        <w:ind w:left="720" w:hanging="720"/>
        <w:rPr>
          <w:rFonts w:ascii="Arial" w:hAnsi="Arial" w:cs="Arial"/>
          <w:sz w:val="24"/>
          <w:szCs w:val="24"/>
        </w:rPr>
      </w:pPr>
      <w:r w:rsidRPr="00A75A02">
        <w:rPr>
          <w:rFonts w:ascii="Arial" w:hAnsi="Arial" w:cs="Arial"/>
          <w:sz w:val="24"/>
          <w:szCs w:val="24"/>
        </w:rPr>
        <w:t>Do not dilute the product.</w:t>
      </w:r>
    </w:p>
    <w:p w:rsidR="005D5296" w:rsidRPr="00A75A02" w:rsidP="00047BA8">
      <w:pPr>
        <w:ind w:left="720" w:hanging="720"/>
        <w:rPr>
          <w:rFonts w:ascii="Arial" w:hAnsi="Arial" w:cs="Arial"/>
          <w:sz w:val="24"/>
          <w:szCs w:val="24"/>
        </w:rPr>
      </w:pPr>
      <w:r w:rsidRPr="00A75A02">
        <w:rPr>
          <w:rFonts w:ascii="Arial" w:hAnsi="Arial" w:cs="Arial"/>
          <w:sz w:val="24"/>
          <w:szCs w:val="24"/>
        </w:rPr>
        <w:t>If concurrent treatment is administered, use a separate injection site.</w:t>
      </w:r>
    </w:p>
    <w:p w:rsidR="007278C3" w:rsidRPr="00A75A02" w:rsidP="007278C3">
      <w:pPr>
        <w:tabs>
          <w:tab w:val="left" w:pos="540"/>
        </w:tabs>
        <w:rPr>
          <w:rFonts w:ascii="Arial" w:hAnsi="Arial" w:cs="Arial"/>
          <w:sz w:val="24"/>
          <w:szCs w:val="24"/>
        </w:rPr>
      </w:pPr>
      <w:r w:rsidRPr="00A75A02">
        <w:rPr>
          <w:rFonts w:ascii="Arial" w:hAnsi="Arial" w:cs="Arial"/>
          <w:sz w:val="24"/>
          <w:szCs w:val="24"/>
        </w:rPr>
        <w:t>Use of the product should be based on susceptibility testing of the bacteria isolated from the animal.  If this is not possible, therapy should be based on local (regional, farm level) epidemiological information about susceptibility of the target bacteria.</w:t>
      </w:r>
    </w:p>
    <w:p w:rsidR="007278C3" w:rsidRPr="00A75A02" w:rsidP="007278C3">
      <w:pPr>
        <w:tabs>
          <w:tab w:val="left" w:pos="540"/>
        </w:tabs>
        <w:rPr>
          <w:rFonts w:ascii="Arial" w:hAnsi="Arial" w:cs="Arial"/>
          <w:sz w:val="24"/>
          <w:szCs w:val="24"/>
        </w:rPr>
      </w:pPr>
      <w:r w:rsidRPr="00A75A02">
        <w:rPr>
          <w:rFonts w:ascii="Arial" w:hAnsi="Arial" w:cs="Arial"/>
          <w:sz w:val="24"/>
          <w:szCs w:val="24"/>
        </w:rPr>
        <w:t>Official and local antimicrobial policies should be taken into account when the product is used.</w:t>
      </w:r>
    </w:p>
    <w:p w:rsidR="007278C3" w:rsidRPr="00A75A02" w:rsidP="007278C3">
      <w:pPr>
        <w:tabs>
          <w:tab w:val="clear" w:pos="567"/>
        </w:tabs>
        <w:spacing w:line="240" w:lineRule="auto"/>
        <w:rPr>
          <w:rFonts w:ascii="Arial" w:hAnsi="Arial" w:cs="Arial"/>
          <w:sz w:val="24"/>
          <w:szCs w:val="24"/>
        </w:rPr>
      </w:pPr>
      <w:r w:rsidRPr="00A75A02">
        <w:rPr>
          <w:rFonts w:ascii="Arial" w:hAnsi="Arial" w:cs="Arial"/>
          <w:sz w:val="24"/>
          <w:szCs w:val="24"/>
        </w:rPr>
        <w:t>Use of the product deviating from the instructions given in the SPC may increase the prevalence of bacteria resistant to oxytetracycline and may decrease the effectiveness of treatment with other tetracyclines due to the potential for cross-resistance.</w:t>
      </w:r>
    </w:p>
    <w:p w:rsidR="00C114FF" w:rsidRPr="00A75A02" w:rsidP="009667F3">
      <w:pPr>
        <w:pStyle w:val="Heading3"/>
        <w:rPr>
          <w:rFonts w:ascii="Arial" w:hAnsi="Arial" w:cs="Arial"/>
          <w:szCs w:val="24"/>
          <w:u w:val="single"/>
        </w:rPr>
      </w:pPr>
      <w:r w:rsidRPr="00A75A02" w:rsidR="009667F3">
        <w:rPr>
          <w:rFonts w:ascii="Arial" w:hAnsi="Arial" w:cs="Arial"/>
          <w:szCs w:val="24"/>
          <w:u w:val="single"/>
        </w:rPr>
        <w:t>Special Precautions to be taken by the Person Administering the Veterinary Medicinal Product to A</w:t>
      </w:r>
      <w:r w:rsidRPr="00A75A02">
        <w:rPr>
          <w:rFonts w:ascii="Arial" w:hAnsi="Arial" w:cs="Arial"/>
          <w:szCs w:val="24"/>
          <w:u w:val="single"/>
        </w:rPr>
        <w:t>nimals</w:t>
      </w:r>
    </w:p>
    <w:p w:rsidR="00C114FF" w:rsidRPr="00A75A02" w:rsidP="00047BA8">
      <w:pPr>
        <w:keepNext/>
        <w:keepLines/>
        <w:tabs>
          <w:tab w:val="clear" w:pos="567"/>
        </w:tabs>
        <w:spacing w:line="240" w:lineRule="auto"/>
        <w:rPr>
          <w:rFonts w:ascii="Arial" w:hAnsi="Arial" w:cs="Arial"/>
          <w:sz w:val="24"/>
          <w:szCs w:val="24"/>
        </w:rPr>
      </w:pPr>
    </w:p>
    <w:p w:rsidR="00534D24" w:rsidRPr="00A75A02" w:rsidP="00534D24">
      <w:pPr>
        <w:tabs>
          <w:tab w:val="left" w:pos="0"/>
          <w:tab w:val="clear" w:pos="567"/>
        </w:tabs>
        <w:spacing w:line="240" w:lineRule="auto"/>
        <w:jc w:val="both"/>
        <w:rPr>
          <w:rFonts w:ascii="Arial" w:hAnsi="Arial" w:cs="Arial"/>
          <w:sz w:val="24"/>
          <w:szCs w:val="24"/>
        </w:rPr>
      </w:pPr>
      <w:r w:rsidRPr="00A75A02">
        <w:rPr>
          <w:rFonts w:ascii="Arial" w:hAnsi="Arial" w:cs="Arial"/>
          <w:sz w:val="24"/>
          <w:szCs w:val="24"/>
        </w:rPr>
        <w:t>This product may cause sensitisation.</w:t>
      </w:r>
    </w:p>
    <w:p w:rsidR="00534D24" w:rsidRPr="00A75A02" w:rsidP="00534D24">
      <w:pPr>
        <w:rPr>
          <w:rFonts w:ascii="Arial" w:hAnsi="Arial" w:cs="Arial"/>
          <w:sz w:val="24"/>
          <w:szCs w:val="24"/>
        </w:rPr>
      </w:pPr>
      <w:r w:rsidRPr="00A75A02">
        <w:rPr>
          <w:rFonts w:ascii="Arial" w:hAnsi="Arial" w:cs="Arial"/>
          <w:sz w:val="24"/>
          <w:szCs w:val="24"/>
        </w:rPr>
        <w:t>People with known hypersensitivity to tetracyclines, such as oxytetracycline, should avoid contact with the product.</w:t>
      </w:r>
    </w:p>
    <w:p w:rsidR="00534D24" w:rsidRPr="00A75A02" w:rsidP="00534D24">
      <w:pPr>
        <w:tabs>
          <w:tab w:val="clear" w:pos="567"/>
          <w:tab w:val="left" w:pos="851"/>
        </w:tabs>
        <w:spacing w:line="240" w:lineRule="auto"/>
        <w:jc w:val="both"/>
        <w:rPr>
          <w:rFonts w:ascii="Arial" w:hAnsi="Arial" w:cs="Arial"/>
          <w:sz w:val="24"/>
          <w:szCs w:val="24"/>
        </w:rPr>
      </w:pPr>
      <w:r w:rsidRPr="00A75A02">
        <w:rPr>
          <w:rFonts w:ascii="Arial" w:hAnsi="Arial" w:cs="Arial"/>
          <w:sz w:val="24"/>
          <w:szCs w:val="24"/>
        </w:rPr>
        <w:t xml:space="preserve">This product may cause skin and eye irritation.  </w:t>
      </w:r>
    </w:p>
    <w:p w:rsidR="00534D24" w:rsidRPr="00A75A02" w:rsidP="00534D24">
      <w:pPr>
        <w:tabs>
          <w:tab w:val="clear" w:pos="567"/>
          <w:tab w:val="left" w:pos="851"/>
        </w:tabs>
        <w:spacing w:line="240" w:lineRule="auto"/>
        <w:jc w:val="both"/>
        <w:rPr>
          <w:rFonts w:ascii="Arial" w:hAnsi="Arial" w:cs="Arial"/>
          <w:sz w:val="24"/>
          <w:szCs w:val="24"/>
        </w:rPr>
      </w:pPr>
      <w:r w:rsidRPr="00A75A02">
        <w:rPr>
          <w:rFonts w:ascii="Arial" w:hAnsi="Arial" w:cs="Arial"/>
          <w:sz w:val="24"/>
          <w:szCs w:val="24"/>
        </w:rPr>
        <w:t xml:space="preserve">Avoid contact of the skin and eyes with the product.  In case of accidental spillage onto skin or eyes, rinse the affected area with large amounts of water. </w:t>
      </w:r>
    </w:p>
    <w:p w:rsidR="00534D24" w:rsidRPr="00A75A02" w:rsidP="00534D24">
      <w:pPr>
        <w:tabs>
          <w:tab w:val="clear" w:pos="567"/>
          <w:tab w:val="left" w:pos="851"/>
        </w:tabs>
        <w:spacing w:line="240" w:lineRule="auto"/>
        <w:jc w:val="both"/>
        <w:rPr>
          <w:rFonts w:ascii="Arial" w:hAnsi="Arial" w:cs="Arial"/>
          <w:sz w:val="24"/>
          <w:szCs w:val="24"/>
        </w:rPr>
      </w:pPr>
      <w:r w:rsidRPr="00A75A02">
        <w:rPr>
          <w:rFonts w:ascii="Arial" w:hAnsi="Arial" w:cs="Arial"/>
          <w:sz w:val="24"/>
          <w:szCs w:val="24"/>
        </w:rPr>
        <w:t>Take care to avoid accidental injection.  In case of self-injection, seek medical advice immediately and show the package leaflet or the label to the physician.</w:t>
      </w:r>
    </w:p>
    <w:p w:rsidR="00C114FF" w:rsidRPr="00A75A02" w:rsidP="003D2F9F">
      <w:pPr>
        <w:tabs>
          <w:tab w:val="clear" w:pos="567"/>
          <w:tab w:val="left" w:pos="851"/>
        </w:tabs>
        <w:spacing w:line="240" w:lineRule="auto"/>
        <w:jc w:val="both"/>
        <w:rPr>
          <w:rFonts w:ascii="Arial" w:hAnsi="Arial" w:cs="Arial"/>
          <w:sz w:val="24"/>
          <w:szCs w:val="24"/>
        </w:rPr>
      </w:pPr>
      <w:r w:rsidRPr="00A75A02" w:rsidR="00534D24">
        <w:rPr>
          <w:rFonts w:ascii="Arial" w:hAnsi="Arial" w:cs="Arial"/>
          <w:sz w:val="24"/>
          <w:szCs w:val="24"/>
        </w:rPr>
        <w:t>Wash hands after use.</w:t>
      </w:r>
    </w:p>
    <w:p w:rsidR="00C114FF" w:rsidRPr="00A75A02" w:rsidP="00307571">
      <w:pPr>
        <w:pStyle w:val="Heading2"/>
        <w:rPr>
          <w:rFonts w:ascii="Arial" w:hAnsi="Arial" w:cs="Arial"/>
          <w:szCs w:val="24"/>
        </w:rPr>
      </w:pPr>
      <w:r w:rsidRPr="00A75A02" w:rsidR="00185B50">
        <w:rPr>
          <w:rFonts w:ascii="Arial" w:hAnsi="Arial" w:cs="Arial"/>
          <w:i w:val="0"/>
          <w:szCs w:val="24"/>
        </w:rPr>
        <w:t>4.6</w:t>
        <w:tab/>
      </w:r>
      <w:r w:rsidRPr="00A75A02" w:rsidR="0082148D">
        <w:rPr>
          <w:rFonts w:ascii="Arial" w:hAnsi="Arial" w:cs="Arial"/>
          <w:i w:val="0"/>
          <w:szCs w:val="24"/>
        </w:rPr>
        <w:t>Adverse Reactions (Frequency and S</w:t>
      </w:r>
      <w:r w:rsidRPr="00A75A02">
        <w:rPr>
          <w:rFonts w:ascii="Arial" w:hAnsi="Arial" w:cs="Arial"/>
          <w:i w:val="0"/>
          <w:szCs w:val="24"/>
        </w:rPr>
        <w:t>eriousness)</w:t>
      </w:r>
    </w:p>
    <w:p w:rsidR="00D6528D" w:rsidRPr="00A75A02" w:rsidP="00AD0710">
      <w:pPr>
        <w:tabs>
          <w:tab w:val="clear" w:pos="567"/>
        </w:tabs>
        <w:spacing w:line="240" w:lineRule="auto"/>
        <w:rPr>
          <w:rFonts w:ascii="Arial" w:hAnsi="Arial" w:cs="Arial"/>
          <w:sz w:val="24"/>
          <w:szCs w:val="24"/>
        </w:rPr>
      </w:pPr>
    </w:p>
    <w:p w:rsidR="00AD0710" w:rsidRPr="00A75A02" w:rsidP="00AD0710">
      <w:pPr>
        <w:tabs>
          <w:tab w:val="clear" w:pos="567"/>
        </w:tabs>
        <w:spacing w:line="240" w:lineRule="auto"/>
        <w:rPr>
          <w:rFonts w:ascii="Arial" w:hAnsi="Arial" w:cs="Arial"/>
          <w:sz w:val="24"/>
          <w:szCs w:val="24"/>
        </w:rPr>
      </w:pPr>
      <w:r w:rsidRPr="00A75A02" w:rsidR="00D6528D">
        <w:rPr>
          <w:rFonts w:ascii="Arial" w:hAnsi="Arial" w:cs="Arial"/>
          <w:sz w:val="24"/>
          <w:szCs w:val="24"/>
        </w:rPr>
        <w:t>Although the product is well tolerated, occasionally a slight local reaction of a transient nature has been observed.</w:t>
      </w:r>
    </w:p>
    <w:p w:rsidR="00871789" w:rsidRPr="00A75A02" w:rsidP="00871789">
      <w:pPr>
        <w:pStyle w:val="StyleBoldBefore12ptAfter12pt"/>
        <w:rPr>
          <w:rFonts w:cs="Arial"/>
          <w:b w:val="0"/>
          <w:bCs w:val="0"/>
          <w:sz w:val="24"/>
          <w:szCs w:val="24"/>
        </w:rPr>
      </w:pPr>
      <w:r w:rsidRPr="00A75A02">
        <w:rPr>
          <w:rFonts w:cs="Arial"/>
          <w:b w:val="0"/>
          <w:bCs w:val="0"/>
          <w:sz w:val="24"/>
          <w:szCs w:val="24"/>
        </w:rPr>
        <w:t>Tetracyclines have also been associated with photosensitivity reactions and, rarely, hepatotoxicity and blood dyscrasias.</w:t>
      </w:r>
    </w:p>
    <w:p w:rsidR="00223586" w:rsidRPr="00A75A02" w:rsidP="00871789">
      <w:pPr>
        <w:tabs>
          <w:tab w:val="clear" w:pos="567"/>
        </w:tabs>
        <w:spacing w:line="240" w:lineRule="auto"/>
        <w:rPr>
          <w:rFonts w:ascii="Arial" w:hAnsi="Arial" w:cs="Arial"/>
          <w:sz w:val="24"/>
          <w:szCs w:val="24"/>
        </w:rPr>
      </w:pPr>
      <w:r w:rsidRPr="00A75A02" w:rsidR="00871789">
        <w:rPr>
          <w:rFonts w:ascii="Arial" w:hAnsi="Arial" w:cs="Arial"/>
          <w:sz w:val="24"/>
          <w:szCs w:val="24"/>
        </w:rPr>
        <w:t>Oxytetracycline given to young animals can cause a yellow, brown or grey discolouration of bones and teeth.  High dose or chronic administration may delay bone growth or healing.</w:t>
      </w:r>
    </w:p>
    <w:p w:rsidR="00C114FF" w:rsidRPr="00A75A02" w:rsidP="00307571">
      <w:pPr>
        <w:pStyle w:val="Heading2"/>
        <w:rPr>
          <w:rFonts w:ascii="Arial" w:hAnsi="Arial" w:cs="Arial"/>
          <w:szCs w:val="24"/>
        </w:rPr>
      </w:pPr>
      <w:r w:rsidRPr="00A75A02" w:rsidR="0082148D">
        <w:rPr>
          <w:rFonts w:ascii="Arial" w:hAnsi="Arial" w:cs="Arial"/>
          <w:i w:val="0"/>
          <w:szCs w:val="24"/>
        </w:rPr>
        <w:t>4.7</w:t>
        <w:tab/>
        <w:t>Use During Pregnancy, Lactation or L</w:t>
      </w:r>
      <w:r w:rsidRPr="00A75A02">
        <w:rPr>
          <w:rFonts w:ascii="Arial" w:hAnsi="Arial" w:cs="Arial"/>
          <w:i w:val="0"/>
          <w:szCs w:val="24"/>
        </w:rPr>
        <w:t>ay</w:t>
      </w:r>
    </w:p>
    <w:p w:rsidR="00C114FF" w:rsidRPr="00A75A02" w:rsidP="00E25B7C">
      <w:pPr>
        <w:keepNext/>
        <w:keepLines/>
        <w:tabs>
          <w:tab w:val="clear" w:pos="567"/>
        </w:tabs>
        <w:spacing w:line="240" w:lineRule="auto"/>
        <w:rPr>
          <w:rFonts w:ascii="Arial" w:hAnsi="Arial" w:cs="Arial"/>
          <w:sz w:val="24"/>
          <w:szCs w:val="24"/>
        </w:rPr>
      </w:pPr>
    </w:p>
    <w:p w:rsidR="00A901CF" w:rsidRPr="00A75A02" w:rsidP="00E360BF">
      <w:pPr>
        <w:rPr>
          <w:rFonts w:ascii="Arial" w:hAnsi="Arial" w:cs="Arial"/>
          <w:sz w:val="24"/>
          <w:szCs w:val="24"/>
        </w:rPr>
      </w:pPr>
      <w:r w:rsidRPr="00A75A02">
        <w:rPr>
          <w:rFonts w:ascii="Arial" w:hAnsi="Arial" w:cs="Arial"/>
          <w:sz w:val="24"/>
          <w:szCs w:val="24"/>
        </w:rPr>
        <w:t>The product can be safely administered to lactating animals.</w:t>
      </w:r>
    </w:p>
    <w:p w:rsidR="00E360BF" w:rsidRPr="00A75A02" w:rsidP="00E360BF">
      <w:pPr>
        <w:rPr>
          <w:rFonts w:ascii="Arial" w:hAnsi="Arial" w:cs="Arial"/>
          <w:sz w:val="24"/>
          <w:szCs w:val="24"/>
        </w:rPr>
      </w:pPr>
      <w:r w:rsidRPr="00A75A02">
        <w:rPr>
          <w:rFonts w:ascii="Arial" w:hAnsi="Arial" w:cs="Arial"/>
          <w:sz w:val="24"/>
          <w:szCs w:val="24"/>
        </w:rPr>
        <w:t xml:space="preserve">The active substance, oxytetracycline, readily crosses the placenta and concentrations in the </w:t>
      </w:r>
      <w:r w:rsidRPr="00A75A02" w:rsidR="00A901CF">
        <w:rPr>
          <w:rFonts w:ascii="Arial" w:hAnsi="Arial" w:cs="Arial"/>
          <w:sz w:val="24"/>
          <w:szCs w:val="24"/>
        </w:rPr>
        <w:t>foetal</w:t>
      </w:r>
      <w:r w:rsidRPr="00A75A02">
        <w:rPr>
          <w:rFonts w:ascii="Arial" w:hAnsi="Arial" w:cs="Arial"/>
          <w:sz w:val="24"/>
          <w:szCs w:val="24"/>
        </w:rPr>
        <w:t xml:space="preserve"> blood may reach those of the maternal circulation, although the concentration is usually somewhat lower.  Tetracyclines are deposited in teeth, causing discolouration, enamel hypoplasia and reduced mineralisation.  Tetracyclines can also retard </w:t>
      </w:r>
      <w:r w:rsidRPr="00A75A02" w:rsidR="00A901CF">
        <w:rPr>
          <w:rFonts w:ascii="Arial" w:hAnsi="Arial" w:cs="Arial"/>
          <w:sz w:val="24"/>
          <w:szCs w:val="24"/>
        </w:rPr>
        <w:t>foetal</w:t>
      </w:r>
      <w:r w:rsidRPr="00A75A02">
        <w:rPr>
          <w:rFonts w:ascii="Arial" w:hAnsi="Arial" w:cs="Arial"/>
          <w:sz w:val="24"/>
          <w:szCs w:val="24"/>
        </w:rPr>
        <w:t xml:space="preserve"> skeletal development.  As such, the product should only be used in the last half of pregnancy</w:t>
      </w:r>
      <w:r w:rsidRPr="00A75A02" w:rsidR="008607F1">
        <w:rPr>
          <w:rFonts w:ascii="Arial" w:hAnsi="Arial" w:cs="Arial"/>
          <w:sz w:val="24"/>
          <w:szCs w:val="24"/>
        </w:rPr>
        <w:t xml:space="preserve"> following risk benefit assessment by the responsible veterinarian.</w:t>
      </w:r>
    </w:p>
    <w:p w:rsidR="00E360BF" w:rsidRPr="00A75A02" w:rsidP="00E360BF">
      <w:pPr>
        <w:rPr>
          <w:rFonts w:ascii="Arial" w:hAnsi="Arial" w:cs="Arial"/>
          <w:i/>
          <w:sz w:val="24"/>
          <w:szCs w:val="24"/>
        </w:rPr>
      </w:pPr>
    </w:p>
    <w:p w:rsidR="004174F4" w:rsidRPr="00A75A02" w:rsidP="00E360BF">
      <w:pPr>
        <w:tabs>
          <w:tab w:val="clear" w:pos="567"/>
        </w:tabs>
        <w:spacing w:line="240" w:lineRule="auto"/>
        <w:rPr>
          <w:rFonts w:ascii="Arial" w:hAnsi="Arial" w:cs="Arial"/>
          <w:sz w:val="24"/>
          <w:szCs w:val="24"/>
        </w:rPr>
      </w:pPr>
      <w:r w:rsidRPr="00A75A02" w:rsidR="00E360BF">
        <w:rPr>
          <w:rFonts w:ascii="Arial" w:hAnsi="Arial" w:cs="Arial"/>
          <w:sz w:val="24"/>
          <w:szCs w:val="24"/>
        </w:rPr>
        <w:t>Oxytetracycline is excreted in milk; concentrations are generally low</w:t>
      </w:r>
      <w:r w:rsidRPr="00A75A02">
        <w:rPr>
          <w:rFonts w:ascii="Arial" w:hAnsi="Arial" w:cs="Arial"/>
          <w:sz w:val="24"/>
          <w:szCs w:val="24"/>
        </w:rPr>
        <w:t>.</w:t>
      </w:r>
    </w:p>
    <w:p w:rsidR="00C114FF" w:rsidRPr="00A75A02" w:rsidP="00307571">
      <w:pPr>
        <w:pStyle w:val="Heading2"/>
        <w:rPr>
          <w:rFonts w:ascii="Arial" w:hAnsi="Arial" w:cs="Arial"/>
          <w:szCs w:val="24"/>
        </w:rPr>
      </w:pPr>
      <w:r w:rsidRPr="00A75A02" w:rsidR="0082148D">
        <w:rPr>
          <w:rFonts w:ascii="Arial" w:hAnsi="Arial" w:cs="Arial"/>
          <w:i w:val="0"/>
          <w:szCs w:val="24"/>
        </w:rPr>
        <w:t>4.8</w:t>
        <w:tab/>
        <w:t>Interaction with Other Medicinal Products and Other Forms of I</w:t>
      </w:r>
      <w:r w:rsidRPr="00A75A02">
        <w:rPr>
          <w:rFonts w:ascii="Arial" w:hAnsi="Arial" w:cs="Arial"/>
          <w:i w:val="0"/>
          <w:szCs w:val="24"/>
        </w:rPr>
        <w:t>nteraction</w:t>
      </w:r>
    </w:p>
    <w:p w:rsidR="00C114FF" w:rsidRPr="00A75A02" w:rsidP="00FD5461">
      <w:pPr>
        <w:keepNext/>
        <w:keepLines/>
        <w:tabs>
          <w:tab w:val="clear" w:pos="567"/>
        </w:tabs>
        <w:spacing w:line="240" w:lineRule="auto"/>
        <w:rPr>
          <w:rFonts w:ascii="Arial" w:hAnsi="Arial" w:cs="Arial"/>
          <w:sz w:val="24"/>
          <w:szCs w:val="24"/>
        </w:rPr>
      </w:pPr>
    </w:p>
    <w:p w:rsidR="001A3BEC" w:rsidRPr="00A75A02" w:rsidP="00A9226B">
      <w:pPr>
        <w:tabs>
          <w:tab w:val="clear" w:pos="567"/>
        </w:tabs>
        <w:spacing w:line="240" w:lineRule="auto"/>
        <w:rPr>
          <w:rFonts w:ascii="Arial" w:hAnsi="Arial" w:cs="Arial"/>
          <w:sz w:val="24"/>
          <w:szCs w:val="24"/>
        </w:rPr>
      </w:pPr>
      <w:r w:rsidRPr="00A75A02" w:rsidR="00871789">
        <w:rPr>
          <w:rFonts w:ascii="Arial" w:hAnsi="Arial" w:cs="Arial"/>
          <w:sz w:val="24"/>
          <w:szCs w:val="24"/>
        </w:rPr>
        <w:t>Oxytetracycline should not be administered simultaneously with bactericidal antimicrobials, such as penicillins and cephalosporins.</w:t>
      </w:r>
    </w:p>
    <w:p w:rsidR="00051B0B" w:rsidRPr="00A75A02" w:rsidP="00A9226B">
      <w:pPr>
        <w:tabs>
          <w:tab w:val="clear" w:pos="567"/>
        </w:tabs>
        <w:spacing w:line="240" w:lineRule="auto"/>
        <w:rPr>
          <w:rFonts w:ascii="Arial" w:hAnsi="Arial" w:cs="Arial"/>
          <w:sz w:val="24"/>
          <w:szCs w:val="24"/>
        </w:rPr>
      </w:pPr>
      <w:r w:rsidRPr="00A75A02" w:rsidR="00FF63DC">
        <w:rPr>
          <w:rFonts w:ascii="Arial" w:hAnsi="Arial" w:cs="Arial"/>
          <w:sz w:val="24"/>
          <w:szCs w:val="24"/>
        </w:rPr>
        <w:t>Divalent or trivalent cations (Mg, Fe, Al, Ca) can chelate tetracyclines.</w:t>
      </w:r>
    </w:p>
    <w:p w:rsidR="00C114FF" w:rsidRPr="00A75A02" w:rsidP="00307571">
      <w:pPr>
        <w:pStyle w:val="Heading2"/>
        <w:rPr>
          <w:rFonts w:ascii="Arial" w:hAnsi="Arial" w:cs="Arial"/>
          <w:szCs w:val="24"/>
        </w:rPr>
      </w:pPr>
      <w:r w:rsidRPr="00A75A02">
        <w:rPr>
          <w:rFonts w:ascii="Arial" w:hAnsi="Arial" w:cs="Arial"/>
          <w:i w:val="0"/>
          <w:szCs w:val="24"/>
        </w:rPr>
        <w:t>4.9</w:t>
        <w:tab/>
      </w:r>
      <w:r w:rsidRPr="00A75A02" w:rsidR="0082148D">
        <w:rPr>
          <w:rFonts w:ascii="Arial" w:hAnsi="Arial" w:cs="Arial"/>
          <w:i w:val="0"/>
          <w:szCs w:val="24"/>
        </w:rPr>
        <w:t>Amounts to be Administered and Administration R</w:t>
      </w:r>
      <w:r w:rsidRPr="00A75A02">
        <w:rPr>
          <w:rFonts w:ascii="Arial" w:hAnsi="Arial" w:cs="Arial"/>
          <w:i w:val="0"/>
          <w:szCs w:val="24"/>
        </w:rPr>
        <w:t>oute</w:t>
      </w:r>
    </w:p>
    <w:p w:rsidR="00145D34" w:rsidRPr="00A75A02" w:rsidP="00FD5461">
      <w:pPr>
        <w:keepNext/>
        <w:keepLines/>
        <w:tabs>
          <w:tab w:val="clear" w:pos="567"/>
        </w:tabs>
        <w:spacing w:line="240" w:lineRule="auto"/>
        <w:rPr>
          <w:rFonts w:ascii="Arial" w:hAnsi="Arial" w:cs="Arial"/>
          <w:sz w:val="24"/>
          <w:szCs w:val="24"/>
        </w:rPr>
      </w:pPr>
    </w:p>
    <w:p w:rsidR="005F6887" w:rsidRPr="00A75A02" w:rsidP="00047BA8">
      <w:pPr>
        <w:rPr>
          <w:rFonts w:ascii="Arial" w:hAnsi="Arial" w:cs="Arial"/>
          <w:sz w:val="24"/>
          <w:szCs w:val="24"/>
        </w:rPr>
      </w:pPr>
      <w:r w:rsidRPr="00A75A02" w:rsidR="006D3BBE">
        <w:rPr>
          <w:rFonts w:ascii="Arial" w:hAnsi="Arial" w:cs="Arial"/>
          <w:sz w:val="24"/>
          <w:szCs w:val="24"/>
        </w:rPr>
        <w:t>The product is to be administered by</w:t>
      </w:r>
      <w:r w:rsidRPr="00A75A02" w:rsidR="00EE443A">
        <w:rPr>
          <w:rFonts w:ascii="Arial" w:hAnsi="Arial" w:cs="Arial"/>
          <w:sz w:val="24"/>
          <w:szCs w:val="24"/>
        </w:rPr>
        <w:t xml:space="preserve"> deep</w:t>
      </w:r>
      <w:r w:rsidRPr="00A75A02" w:rsidR="006D3BBE">
        <w:rPr>
          <w:rFonts w:ascii="Arial" w:hAnsi="Arial" w:cs="Arial"/>
          <w:sz w:val="24"/>
          <w:szCs w:val="24"/>
        </w:rPr>
        <w:t xml:space="preserve"> intramuscular injection.  </w:t>
      </w:r>
      <w:r w:rsidRPr="00A75A02">
        <w:rPr>
          <w:rFonts w:ascii="Arial" w:hAnsi="Arial" w:cs="Arial"/>
          <w:sz w:val="24"/>
          <w:szCs w:val="24"/>
        </w:rPr>
        <w:t>The recommended dose rate is 20 mg/kg bodyweight (i.e. 1 ml per 10 kg bodyweight)</w:t>
      </w:r>
      <w:r w:rsidRPr="00A75A02" w:rsidR="006D3BBE">
        <w:rPr>
          <w:rFonts w:ascii="Arial" w:hAnsi="Arial" w:cs="Arial"/>
          <w:sz w:val="24"/>
          <w:szCs w:val="24"/>
        </w:rPr>
        <w:t>.</w:t>
      </w:r>
      <w:r w:rsidRPr="00A75A02">
        <w:rPr>
          <w:rFonts w:ascii="Arial" w:hAnsi="Arial" w:cs="Arial"/>
          <w:sz w:val="24"/>
          <w:szCs w:val="24"/>
        </w:rPr>
        <w:t xml:space="preserve"> The product is recommended for a single administration only.</w:t>
      </w:r>
    </w:p>
    <w:p w:rsidR="00C106B4" w:rsidRPr="00A75A02" w:rsidP="00C106B4">
      <w:pPr>
        <w:tabs>
          <w:tab w:val="clear" w:pos="567"/>
        </w:tabs>
        <w:spacing w:line="240" w:lineRule="auto"/>
        <w:rPr>
          <w:rFonts w:ascii="Arial" w:hAnsi="Arial" w:cs="Arial"/>
          <w:sz w:val="24"/>
          <w:szCs w:val="24"/>
        </w:rPr>
      </w:pPr>
      <w:r w:rsidRPr="00A75A02">
        <w:rPr>
          <w:rFonts w:ascii="Arial" w:hAnsi="Arial" w:cs="Arial"/>
          <w:sz w:val="24"/>
          <w:szCs w:val="24"/>
        </w:rPr>
        <w:t>The cap may be s</w:t>
      </w:r>
      <w:r w:rsidRPr="00A75A02" w:rsidR="00332924">
        <w:rPr>
          <w:rFonts w:ascii="Arial" w:hAnsi="Arial" w:cs="Arial"/>
          <w:sz w:val="24"/>
          <w:szCs w:val="24"/>
        </w:rPr>
        <w:t>afely punctured up to 35 times.</w:t>
      </w:r>
      <w:r w:rsidRPr="00A75A02">
        <w:rPr>
          <w:rFonts w:ascii="Arial" w:hAnsi="Arial" w:cs="Arial"/>
          <w:sz w:val="24"/>
          <w:szCs w:val="24"/>
        </w:rPr>
        <w:t xml:space="preserve"> When treating groups of animals, use a draw-off needle.</w:t>
      </w:r>
    </w:p>
    <w:p w:rsidR="005F6887" w:rsidRPr="00A75A02" w:rsidP="005F6887">
      <w:pPr>
        <w:ind w:left="720" w:hanging="720"/>
        <w:jc w:val="both"/>
        <w:rPr>
          <w:rFonts w:ascii="Arial" w:hAnsi="Arial" w:cs="Arial"/>
          <w:sz w:val="24"/>
          <w:szCs w:val="24"/>
        </w:rPr>
      </w:pPr>
    </w:p>
    <w:p w:rsidR="005F6887" w:rsidRPr="00A75A02" w:rsidP="005F6887">
      <w:pPr>
        <w:ind w:left="720" w:hanging="720"/>
        <w:jc w:val="both"/>
        <w:rPr>
          <w:rFonts w:ascii="Arial" w:hAnsi="Arial" w:cs="Arial"/>
          <w:sz w:val="24"/>
          <w:szCs w:val="24"/>
        </w:rPr>
      </w:pPr>
      <w:r w:rsidRPr="00A75A02">
        <w:rPr>
          <w:rFonts w:ascii="Arial" w:hAnsi="Arial" w:cs="Arial"/>
          <w:sz w:val="24"/>
          <w:szCs w:val="24"/>
        </w:rPr>
        <w:t xml:space="preserve">Maximum </w:t>
      </w:r>
      <w:r w:rsidRPr="00A75A02" w:rsidR="00AC1A97">
        <w:rPr>
          <w:rFonts w:ascii="Arial" w:hAnsi="Arial" w:cs="Arial"/>
          <w:sz w:val="24"/>
          <w:szCs w:val="24"/>
        </w:rPr>
        <w:t xml:space="preserve">volume to be </w:t>
      </w:r>
      <w:r w:rsidRPr="00A75A02" w:rsidR="00E16397">
        <w:rPr>
          <w:rFonts w:ascii="Arial" w:hAnsi="Arial" w:cs="Arial"/>
          <w:sz w:val="24"/>
          <w:szCs w:val="24"/>
        </w:rPr>
        <w:t xml:space="preserve">administered </w:t>
      </w:r>
      <w:r w:rsidRPr="00A75A02" w:rsidR="00AC1A97">
        <w:rPr>
          <w:rFonts w:ascii="Arial" w:hAnsi="Arial" w:cs="Arial"/>
          <w:sz w:val="24"/>
          <w:szCs w:val="24"/>
        </w:rPr>
        <w:t>per</w:t>
      </w:r>
      <w:r w:rsidRPr="00A75A02" w:rsidR="00E16397">
        <w:rPr>
          <w:rFonts w:ascii="Arial" w:hAnsi="Arial" w:cs="Arial"/>
          <w:sz w:val="24"/>
          <w:szCs w:val="24"/>
        </w:rPr>
        <w:t xml:space="preserve"> injection site</w:t>
      </w:r>
      <w:r w:rsidRPr="00A75A02">
        <w:rPr>
          <w:rFonts w:ascii="Arial" w:hAnsi="Arial" w:cs="Arial"/>
          <w:sz w:val="24"/>
          <w:szCs w:val="24"/>
        </w:rPr>
        <w:t>:</w:t>
      </w:r>
    </w:p>
    <w:p w:rsidR="005F6887" w:rsidRPr="00A75A02" w:rsidP="005F6887">
      <w:pPr>
        <w:ind w:left="720" w:hanging="720"/>
        <w:jc w:val="both"/>
        <w:rPr>
          <w:rFonts w:ascii="Arial" w:hAnsi="Arial" w:cs="Arial"/>
          <w:sz w:val="24"/>
          <w:szCs w:val="24"/>
        </w:rPr>
      </w:pPr>
    </w:p>
    <w:p w:rsidR="005F6887" w:rsidRPr="00A75A02" w:rsidP="005F6887">
      <w:pPr>
        <w:ind w:left="720" w:hanging="720"/>
        <w:jc w:val="both"/>
        <w:rPr>
          <w:rFonts w:ascii="Arial" w:hAnsi="Arial" w:cs="Arial"/>
          <w:sz w:val="24"/>
          <w:szCs w:val="24"/>
        </w:rPr>
      </w:pPr>
      <w:r w:rsidRPr="00A75A02">
        <w:rPr>
          <w:rFonts w:ascii="Arial" w:hAnsi="Arial" w:cs="Arial"/>
          <w:sz w:val="24"/>
          <w:szCs w:val="24"/>
        </w:rPr>
        <w:t>Cattle</w:t>
        <w:tab/>
        <w:t>:</w:t>
        <w:tab/>
        <w:t>20ml</w:t>
      </w:r>
    </w:p>
    <w:p w:rsidR="005F6887" w:rsidRPr="00A75A02" w:rsidP="005F6887">
      <w:pPr>
        <w:ind w:left="720" w:hanging="720"/>
        <w:jc w:val="both"/>
        <w:rPr>
          <w:rFonts w:ascii="Arial" w:hAnsi="Arial" w:cs="Arial"/>
          <w:sz w:val="24"/>
          <w:szCs w:val="24"/>
        </w:rPr>
      </w:pPr>
      <w:r w:rsidRPr="00A75A02">
        <w:rPr>
          <w:rFonts w:ascii="Arial" w:hAnsi="Arial" w:cs="Arial"/>
          <w:sz w:val="24"/>
          <w:szCs w:val="24"/>
        </w:rPr>
        <w:t>Pigs</w:t>
        <w:tab/>
        <w:t>:</w:t>
        <w:tab/>
      </w:r>
      <w:r w:rsidRPr="00A75A02" w:rsidR="00047BA8">
        <w:rPr>
          <w:rFonts w:ascii="Arial" w:hAnsi="Arial" w:cs="Arial"/>
          <w:sz w:val="24"/>
          <w:szCs w:val="24"/>
        </w:rPr>
        <w:tab/>
      </w:r>
      <w:r w:rsidRPr="00A75A02">
        <w:rPr>
          <w:rFonts w:ascii="Arial" w:hAnsi="Arial" w:cs="Arial"/>
          <w:sz w:val="24"/>
          <w:szCs w:val="24"/>
        </w:rPr>
        <w:t>10ml</w:t>
      </w:r>
    </w:p>
    <w:p w:rsidR="005F6887" w:rsidRPr="00A75A02" w:rsidP="005F6887">
      <w:pPr>
        <w:ind w:left="720" w:hanging="720"/>
        <w:jc w:val="both"/>
        <w:rPr>
          <w:rFonts w:ascii="Arial" w:hAnsi="Arial" w:cs="Arial"/>
          <w:sz w:val="24"/>
          <w:szCs w:val="24"/>
        </w:rPr>
      </w:pPr>
      <w:r w:rsidRPr="00A75A02">
        <w:rPr>
          <w:rFonts w:ascii="Arial" w:hAnsi="Arial" w:cs="Arial"/>
          <w:sz w:val="24"/>
          <w:szCs w:val="24"/>
        </w:rPr>
        <w:t>Sheep</w:t>
        <w:tab/>
        <w:t>:</w:t>
        <w:tab/>
        <w:t>5ml</w:t>
      </w:r>
    </w:p>
    <w:p w:rsidR="005F6887" w:rsidP="005F6887">
      <w:pPr>
        <w:ind w:left="720" w:hanging="720"/>
        <w:jc w:val="both"/>
        <w:rPr>
          <w:rFonts w:ascii="Arial" w:hAnsi="Arial" w:cs="Arial"/>
          <w:sz w:val="24"/>
          <w:szCs w:val="24"/>
        </w:rPr>
      </w:pPr>
    </w:p>
    <w:p w:rsidR="003D2F9F" w:rsidRPr="00A75A02" w:rsidP="005F6887">
      <w:pPr>
        <w:ind w:left="720" w:hanging="720"/>
        <w:jc w:val="both"/>
        <w:rPr>
          <w:rFonts w:ascii="Arial" w:hAnsi="Arial" w:cs="Arial"/>
          <w:sz w:val="24"/>
          <w:szCs w:val="24"/>
        </w:rPr>
      </w:pPr>
    </w:p>
    <w:p w:rsidR="00C114FF" w:rsidRPr="00A75A02" w:rsidP="00A9226B">
      <w:pPr>
        <w:tabs>
          <w:tab w:val="clear" w:pos="567"/>
        </w:tabs>
        <w:spacing w:line="240" w:lineRule="auto"/>
        <w:rPr>
          <w:rFonts w:ascii="Arial" w:hAnsi="Arial" w:cs="Arial"/>
          <w:sz w:val="24"/>
          <w:szCs w:val="24"/>
        </w:rPr>
      </w:pPr>
    </w:p>
    <w:p w:rsidR="00C114FF" w:rsidRPr="00A75A02" w:rsidP="00307571">
      <w:pPr>
        <w:pStyle w:val="Heading2"/>
        <w:rPr>
          <w:rFonts w:ascii="Arial" w:hAnsi="Arial" w:cs="Arial"/>
          <w:szCs w:val="24"/>
        </w:rPr>
      </w:pPr>
      <w:r w:rsidRPr="00A75A02" w:rsidR="0082148D">
        <w:rPr>
          <w:rFonts w:ascii="Arial" w:hAnsi="Arial" w:cs="Arial"/>
          <w:i w:val="0"/>
          <w:szCs w:val="24"/>
        </w:rPr>
        <w:t>4.10</w:t>
        <w:tab/>
        <w:t>Overdose (Symptoms, Emergency Procedures, A</w:t>
      </w:r>
      <w:r w:rsidRPr="00A75A02">
        <w:rPr>
          <w:rFonts w:ascii="Arial" w:hAnsi="Arial" w:cs="Arial"/>
          <w:i w:val="0"/>
          <w:szCs w:val="24"/>
        </w:rPr>
        <w:t>ntidotes), if necessary</w:t>
      </w:r>
    </w:p>
    <w:p w:rsidR="00C114FF" w:rsidRPr="00A75A02" w:rsidP="00A9226B">
      <w:pPr>
        <w:tabs>
          <w:tab w:val="clear" w:pos="567"/>
        </w:tabs>
        <w:spacing w:line="240" w:lineRule="auto"/>
        <w:rPr>
          <w:rFonts w:ascii="Arial" w:hAnsi="Arial" w:cs="Arial"/>
          <w:sz w:val="24"/>
          <w:szCs w:val="24"/>
        </w:rPr>
      </w:pPr>
    </w:p>
    <w:p w:rsidR="005F6887"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There is no known specific antidote, if signs of possible overdose occur treat the animal symptomatically.</w:t>
      </w:r>
    </w:p>
    <w:p w:rsidR="00C114FF" w:rsidRPr="00A75A02" w:rsidP="00307571">
      <w:pPr>
        <w:pStyle w:val="Heading2"/>
        <w:rPr>
          <w:rFonts w:ascii="Arial" w:hAnsi="Arial" w:cs="Arial"/>
          <w:szCs w:val="24"/>
        </w:rPr>
      </w:pPr>
      <w:r w:rsidRPr="00A75A02" w:rsidR="0082148D">
        <w:rPr>
          <w:rFonts w:ascii="Arial" w:hAnsi="Arial" w:cs="Arial"/>
          <w:i w:val="0"/>
          <w:szCs w:val="24"/>
        </w:rPr>
        <w:t>4.11</w:t>
        <w:tab/>
        <w:t>Withdrawal P</w:t>
      </w:r>
      <w:r w:rsidRPr="00A75A02">
        <w:rPr>
          <w:rFonts w:ascii="Arial" w:hAnsi="Arial" w:cs="Arial"/>
          <w:i w:val="0"/>
          <w:szCs w:val="24"/>
        </w:rPr>
        <w:t>eriod(s)</w:t>
      </w:r>
    </w:p>
    <w:p w:rsidR="00C114FF" w:rsidRPr="00A75A02" w:rsidP="00A4313D">
      <w:pPr>
        <w:keepNext/>
        <w:tabs>
          <w:tab w:val="clear" w:pos="567"/>
        </w:tabs>
        <w:spacing w:line="240" w:lineRule="auto"/>
        <w:rPr>
          <w:rFonts w:ascii="Arial" w:hAnsi="Arial" w:cs="Arial"/>
          <w:sz w:val="24"/>
          <w:szCs w:val="24"/>
        </w:rPr>
      </w:pPr>
    </w:p>
    <w:p w:rsidR="00DD690F" w:rsidRPr="00A75A02" w:rsidP="005F6887">
      <w:pPr>
        <w:ind w:left="720" w:hanging="720"/>
        <w:jc w:val="both"/>
        <w:rPr>
          <w:rFonts w:ascii="Arial" w:hAnsi="Arial" w:cs="Arial"/>
          <w:b/>
          <w:sz w:val="24"/>
          <w:szCs w:val="24"/>
        </w:rPr>
      </w:pPr>
      <w:r w:rsidRPr="00A75A02" w:rsidR="002C6BB3">
        <w:rPr>
          <w:rFonts w:ascii="Arial" w:hAnsi="Arial" w:cs="Arial"/>
          <w:b/>
          <w:sz w:val="24"/>
          <w:szCs w:val="24"/>
        </w:rPr>
        <w:t>Cattle:</w:t>
        <w:tab/>
      </w:r>
    </w:p>
    <w:p w:rsidR="005F6887" w:rsidRPr="00A75A02" w:rsidP="005F6887">
      <w:pPr>
        <w:ind w:left="720" w:hanging="720"/>
        <w:jc w:val="both"/>
        <w:rPr>
          <w:rFonts w:ascii="Arial" w:hAnsi="Arial" w:cs="Arial"/>
          <w:sz w:val="24"/>
          <w:szCs w:val="24"/>
        </w:rPr>
      </w:pPr>
      <w:r w:rsidRPr="00A75A02">
        <w:rPr>
          <w:rFonts w:ascii="Arial" w:hAnsi="Arial" w:cs="Arial"/>
          <w:sz w:val="24"/>
          <w:szCs w:val="24"/>
        </w:rPr>
        <w:t>Meat and offal</w:t>
      </w:r>
      <w:r w:rsidRPr="00A75A02" w:rsidR="00DD690F">
        <w:rPr>
          <w:rFonts w:ascii="Arial" w:hAnsi="Arial" w:cs="Arial"/>
          <w:sz w:val="24"/>
          <w:szCs w:val="24"/>
        </w:rPr>
        <w:t>:</w:t>
      </w:r>
      <w:r w:rsidRPr="00A75A02">
        <w:rPr>
          <w:rFonts w:ascii="Arial" w:hAnsi="Arial" w:cs="Arial"/>
          <w:sz w:val="24"/>
          <w:szCs w:val="24"/>
        </w:rPr>
        <w:t xml:space="preserve"> 31 days</w:t>
      </w:r>
    </w:p>
    <w:p w:rsidR="005F6887" w:rsidRPr="00A75A02" w:rsidP="005F6887">
      <w:pPr>
        <w:ind w:left="720" w:hanging="720"/>
        <w:jc w:val="both"/>
        <w:rPr>
          <w:rFonts w:ascii="Arial" w:hAnsi="Arial" w:cs="Arial"/>
          <w:sz w:val="24"/>
          <w:szCs w:val="24"/>
        </w:rPr>
      </w:pPr>
      <w:r w:rsidRPr="00A75A02">
        <w:rPr>
          <w:rFonts w:ascii="Arial" w:hAnsi="Arial" w:cs="Arial"/>
          <w:sz w:val="24"/>
          <w:szCs w:val="24"/>
        </w:rPr>
        <w:t>Milk</w:t>
      </w:r>
      <w:r w:rsidRPr="00A75A02" w:rsidR="00DD690F">
        <w:rPr>
          <w:rFonts w:ascii="Arial" w:hAnsi="Arial" w:cs="Arial"/>
          <w:sz w:val="24"/>
          <w:szCs w:val="24"/>
        </w:rPr>
        <w:t>:</w:t>
      </w:r>
      <w:r w:rsidRPr="00A75A02">
        <w:rPr>
          <w:rFonts w:ascii="Arial" w:hAnsi="Arial" w:cs="Arial"/>
          <w:sz w:val="24"/>
          <w:szCs w:val="24"/>
        </w:rPr>
        <w:t xml:space="preserve"> 10 days</w:t>
      </w:r>
    </w:p>
    <w:p w:rsidR="005F6887" w:rsidRPr="00A75A02" w:rsidP="005F6887">
      <w:pPr>
        <w:ind w:left="720" w:hanging="720"/>
        <w:jc w:val="both"/>
        <w:rPr>
          <w:rFonts w:ascii="Arial" w:hAnsi="Arial" w:cs="Arial"/>
          <w:sz w:val="24"/>
          <w:szCs w:val="24"/>
        </w:rPr>
      </w:pPr>
    </w:p>
    <w:p w:rsidR="00DD690F" w:rsidRPr="00A75A02" w:rsidP="005F6887">
      <w:pPr>
        <w:ind w:left="720" w:hanging="720"/>
        <w:jc w:val="both"/>
        <w:rPr>
          <w:rFonts w:ascii="Arial" w:hAnsi="Arial" w:cs="Arial"/>
          <w:sz w:val="24"/>
          <w:szCs w:val="24"/>
        </w:rPr>
      </w:pPr>
      <w:r w:rsidRPr="00A75A02" w:rsidR="002C6BB3">
        <w:rPr>
          <w:rFonts w:ascii="Arial" w:hAnsi="Arial" w:cs="Arial"/>
          <w:b/>
          <w:sz w:val="24"/>
          <w:szCs w:val="24"/>
        </w:rPr>
        <w:t>Sheep:</w:t>
      </w:r>
      <w:r w:rsidRPr="00A75A02" w:rsidR="002C6BB3">
        <w:rPr>
          <w:rFonts w:ascii="Arial" w:hAnsi="Arial" w:cs="Arial"/>
          <w:sz w:val="24"/>
          <w:szCs w:val="24"/>
        </w:rPr>
        <w:tab/>
      </w:r>
    </w:p>
    <w:p w:rsidR="005F6887" w:rsidRPr="00A75A02" w:rsidP="005F6887">
      <w:pPr>
        <w:ind w:left="720" w:hanging="720"/>
        <w:jc w:val="both"/>
        <w:rPr>
          <w:rFonts w:ascii="Arial" w:hAnsi="Arial" w:cs="Arial"/>
          <w:sz w:val="24"/>
          <w:szCs w:val="24"/>
        </w:rPr>
      </w:pPr>
      <w:r w:rsidRPr="00A75A02">
        <w:rPr>
          <w:rFonts w:ascii="Arial" w:hAnsi="Arial" w:cs="Arial"/>
          <w:sz w:val="24"/>
          <w:szCs w:val="24"/>
        </w:rPr>
        <w:t xml:space="preserve">Meat </w:t>
      </w:r>
      <w:r w:rsidRPr="00A75A02" w:rsidR="00DD690F">
        <w:rPr>
          <w:rFonts w:ascii="Arial" w:hAnsi="Arial" w:cs="Arial"/>
          <w:sz w:val="24"/>
          <w:szCs w:val="24"/>
        </w:rPr>
        <w:t xml:space="preserve">and offal: </w:t>
      </w:r>
      <w:r w:rsidRPr="00A75A02">
        <w:rPr>
          <w:rFonts w:ascii="Arial" w:hAnsi="Arial" w:cs="Arial"/>
          <w:sz w:val="24"/>
          <w:szCs w:val="24"/>
        </w:rPr>
        <w:t>9 days</w:t>
      </w:r>
    </w:p>
    <w:p w:rsidR="005F6887" w:rsidRPr="00A75A02" w:rsidP="005F6887">
      <w:pPr>
        <w:ind w:left="720" w:hanging="720"/>
        <w:jc w:val="both"/>
        <w:rPr>
          <w:rFonts w:ascii="Arial" w:hAnsi="Arial" w:cs="Arial"/>
          <w:sz w:val="24"/>
          <w:szCs w:val="24"/>
        </w:rPr>
      </w:pPr>
      <w:r w:rsidRPr="00A75A02">
        <w:rPr>
          <w:rFonts w:ascii="Arial" w:hAnsi="Arial" w:cs="Arial"/>
          <w:sz w:val="24"/>
          <w:szCs w:val="24"/>
        </w:rPr>
        <w:t>Milk</w:t>
      </w:r>
      <w:r w:rsidRPr="00A75A02" w:rsidR="00DD690F">
        <w:rPr>
          <w:rFonts w:ascii="Arial" w:hAnsi="Arial" w:cs="Arial"/>
          <w:sz w:val="24"/>
          <w:szCs w:val="24"/>
        </w:rPr>
        <w:t>:</w:t>
      </w:r>
      <w:r w:rsidRPr="00A75A02">
        <w:rPr>
          <w:rFonts w:ascii="Arial" w:hAnsi="Arial" w:cs="Arial"/>
          <w:sz w:val="24"/>
          <w:szCs w:val="24"/>
        </w:rPr>
        <w:t xml:space="preserve"> 7 days</w:t>
      </w:r>
    </w:p>
    <w:p w:rsidR="005F6887" w:rsidRPr="00A75A02" w:rsidP="005F6887">
      <w:pPr>
        <w:ind w:left="720" w:hanging="720"/>
        <w:jc w:val="both"/>
        <w:rPr>
          <w:rFonts w:ascii="Arial" w:hAnsi="Arial" w:cs="Arial"/>
          <w:sz w:val="24"/>
          <w:szCs w:val="24"/>
        </w:rPr>
      </w:pPr>
    </w:p>
    <w:p w:rsidR="00DD690F" w:rsidRPr="00A75A02" w:rsidP="005F6887">
      <w:pPr>
        <w:ind w:left="720" w:hanging="720"/>
        <w:jc w:val="both"/>
        <w:rPr>
          <w:rFonts w:ascii="Arial" w:hAnsi="Arial" w:cs="Arial"/>
          <w:sz w:val="24"/>
          <w:szCs w:val="24"/>
        </w:rPr>
      </w:pPr>
      <w:r w:rsidRPr="00A75A02" w:rsidR="005F6887">
        <w:rPr>
          <w:rFonts w:ascii="Arial" w:hAnsi="Arial" w:cs="Arial"/>
          <w:b/>
          <w:sz w:val="24"/>
          <w:szCs w:val="24"/>
        </w:rPr>
        <w:t>Pigs:</w:t>
      </w:r>
      <w:r w:rsidRPr="00A75A02" w:rsidR="005F6887">
        <w:rPr>
          <w:rFonts w:ascii="Arial" w:hAnsi="Arial" w:cs="Arial"/>
          <w:sz w:val="24"/>
          <w:szCs w:val="24"/>
        </w:rPr>
        <w:tab/>
        <w:tab/>
      </w:r>
    </w:p>
    <w:p w:rsidR="00C114FF" w:rsidRPr="00A75A02" w:rsidP="003D2F9F">
      <w:pPr>
        <w:ind w:left="720" w:hanging="720"/>
        <w:jc w:val="both"/>
        <w:rPr>
          <w:rFonts w:ascii="Arial" w:hAnsi="Arial" w:cs="Arial"/>
          <w:sz w:val="24"/>
          <w:szCs w:val="24"/>
        </w:rPr>
      </w:pPr>
      <w:r w:rsidRPr="00A75A02" w:rsidR="005F6887">
        <w:rPr>
          <w:rFonts w:ascii="Arial" w:hAnsi="Arial" w:cs="Arial"/>
          <w:sz w:val="24"/>
          <w:szCs w:val="24"/>
        </w:rPr>
        <w:t>Meat and offal</w:t>
      </w:r>
      <w:r w:rsidRPr="00A75A02" w:rsidR="00DD690F">
        <w:rPr>
          <w:rFonts w:ascii="Arial" w:hAnsi="Arial" w:cs="Arial"/>
          <w:sz w:val="24"/>
          <w:szCs w:val="24"/>
        </w:rPr>
        <w:t>:</w:t>
      </w:r>
      <w:r w:rsidRPr="00A75A02" w:rsidR="005F6887">
        <w:rPr>
          <w:rFonts w:ascii="Arial" w:hAnsi="Arial" w:cs="Arial"/>
          <w:sz w:val="24"/>
          <w:szCs w:val="24"/>
        </w:rPr>
        <w:t xml:space="preserve"> 18 days</w:t>
      </w:r>
    </w:p>
    <w:p w:rsidR="00C114FF" w:rsidRPr="00A75A02" w:rsidP="00FB73B1">
      <w:pPr>
        <w:pStyle w:val="Heading1"/>
        <w:rPr>
          <w:rFonts w:ascii="Arial" w:hAnsi="Arial" w:cs="Arial"/>
          <w:caps w:val="0"/>
          <w:sz w:val="24"/>
          <w:szCs w:val="24"/>
        </w:rPr>
      </w:pPr>
      <w:r w:rsidRPr="00A75A02" w:rsidR="00FC53CA">
        <w:rPr>
          <w:rFonts w:ascii="Arial" w:hAnsi="Arial" w:cs="Arial"/>
          <w:caps w:val="0"/>
          <w:sz w:val="24"/>
          <w:szCs w:val="24"/>
        </w:rPr>
        <w:t>5.</w:t>
        <w:tab/>
        <w:t>PHARMACOLOGICAL or IMMUNOLOGICAL PROPERTIES</w:t>
      </w:r>
    </w:p>
    <w:p w:rsidR="00C114FF" w:rsidRPr="00A75A02" w:rsidP="00DF77CF">
      <w:pPr>
        <w:keepNext/>
        <w:keepLines/>
        <w:tabs>
          <w:tab w:val="clear" w:pos="567"/>
        </w:tabs>
        <w:spacing w:line="240" w:lineRule="auto"/>
        <w:rPr>
          <w:rFonts w:ascii="Arial" w:hAnsi="Arial" w:cs="Arial"/>
          <w:sz w:val="24"/>
          <w:szCs w:val="24"/>
        </w:rPr>
      </w:pPr>
    </w:p>
    <w:p w:rsidR="005F6887" w:rsidRPr="00A75A02" w:rsidP="005F6887">
      <w:pPr>
        <w:ind w:left="720" w:hanging="720"/>
        <w:jc w:val="both"/>
        <w:rPr>
          <w:rFonts w:ascii="Arial" w:hAnsi="Arial" w:cs="Arial"/>
          <w:sz w:val="24"/>
          <w:szCs w:val="24"/>
        </w:rPr>
      </w:pPr>
      <w:r w:rsidRPr="00A75A02">
        <w:rPr>
          <w:rFonts w:ascii="Arial" w:hAnsi="Arial" w:cs="Arial"/>
          <w:sz w:val="24"/>
          <w:szCs w:val="24"/>
          <w:u w:val="single"/>
        </w:rPr>
        <w:t>Pharmacotherapeutic group:</w:t>
      </w:r>
      <w:r w:rsidRPr="00A75A02">
        <w:rPr>
          <w:rFonts w:ascii="Arial" w:hAnsi="Arial" w:cs="Arial"/>
          <w:sz w:val="24"/>
          <w:szCs w:val="24"/>
        </w:rPr>
        <w:t xml:space="preserve"> </w:t>
      </w:r>
      <w:r w:rsidRPr="00A75A02" w:rsidR="00871789">
        <w:rPr>
          <w:rFonts w:ascii="Arial" w:hAnsi="Arial" w:cs="Arial"/>
          <w:i/>
          <w:sz w:val="24"/>
          <w:szCs w:val="24"/>
        </w:rPr>
        <w:t xml:space="preserve"> </w:t>
      </w:r>
      <w:r w:rsidRPr="00A75A02" w:rsidR="00871789">
        <w:rPr>
          <w:rFonts w:ascii="Arial" w:hAnsi="Arial" w:cs="Arial"/>
          <w:sz w:val="24"/>
          <w:szCs w:val="24"/>
        </w:rPr>
        <w:t>Antibacterials for systemic use, Tetracyclines.</w:t>
      </w:r>
    </w:p>
    <w:p w:rsidR="005F6887" w:rsidRPr="00A75A02" w:rsidP="005F6887">
      <w:pPr>
        <w:ind w:left="720" w:hanging="720"/>
        <w:jc w:val="both"/>
        <w:rPr>
          <w:rFonts w:ascii="Arial" w:hAnsi="Arial" w:cs="Arial"/>
          <w:sz w:val="24"/>
          <w:szCs w:val="24"/>
        </w:rPr>
      </w:pPr>
    </w:p>
    <w:p w:rsidR="00BB6D3C" w:rsidRPr="00A75A02" w:rsidP="003D2F9F">
      <w:pPr>
        <w:ind w:left="720" w:hanging="720"/>
        <w:jc w:val="both"/>
        <w:rPr>
          <w:rFonts w:ascii="Arial" w:hAnsi="Arial" w:cs="Arial"/>
          <w:sz w:val="24"/>
          <w:szCs w:val="24"/>
        </w:rPr>
      </w:pPr>
      <w:r w:rsidRPr="00A75A02" w:rsidR="005F6887">
        <w:rPr>
          <w:rFonts w:ascii="Arial" w:hAnsi="Arial" w:cs="Arial"/>
          <w:sz w:val="24"/>
          <w:szCs w:val="24"/>
          <w:u w:val="single"/>
        </w:rPr>
        <w:t>ATCvet Code:</w:t>
      </w:r>
      <w:r w:rsidRPr="00A75A02" w:rsidR="005F6887">
        <w:rPr>
          <w:rFonts w:ascii="Arial" w:hAnsi="Arial" w:cs="Arial"/>
          <w:sz w:val="24"/>
          <w:szCs w:val="24"/>
        </w:rPr>
        <w:t xml:space="preserve"> QJ01AA06</w:t>
      </w:r>
    </w:p>
    <w:p w:rsidR="00C114FF" w:rsidRPr="00A75A02" w:rsidP="00307571">
      <w:pPr>
        <w:pStyle w:val="Heading2"/>
        <w:rPr>
          <w:rFonts w:ascii="Arial" w:hAnsi="Arial" w:cs="Arial"/>
          <w:b w:val="0"/>
          <w:szCs w:val="24"/>
        </w:rPr>
      </w:pPr>
      <w:r w:rsidRPr="00A75A02" w:rsidR="0082148D">
        <w:rPr>
          <w:rFonts w:ascii="Arial" w:hAnsi="Arial" w:cs="Arial"/>
          <w:i w:val="0"/>
          <w:szCs w:val="24"/>
        </w:rPr>
        <w:t>5.1</w:t>
        <w:tab/>
        <w:t>Pharmacodynamic P</w:t>
      </w:r>
      <w:r w:rsidRPr="00A75A02" w:rsidR="005F6887">
        <w:rPr>
          <w:rFonts w:ascii="Arial" w:hAnsi="Arial" w:cs="Arial"/>
          <w:i w:val="0"/>
          <w:szCs w:val="24"/>
        </w:rPr>
        <w:t>roperties</w:t>
      </w:r>
    </w:p>
    <w:p w:rsidR="005F6887" w:rsidRPr="00A75A02" w:rsidP="00A4313D">
      <w:pPr>
        <w:keepNext/>
        <w:tabs>
          <w:tab w:val="clear" w:pos="567"/>
        </w:tabs>
        <w:spacing w:line="240" w:lineRule="auto"/>
        <w:rPr>
          <w:rFonts w:ascii="Arial" w:hAnsi="Arial" w:cs="Arial"/>
          <w:b/>
          <w:sz w:val="24"/>
          <w:szCs w:val="24"/>
        </w:rPr>
      </w:pPr>
    </w:p>
    <w:p w:rsidR="005F6887" w:rsidRPr="00A75A02" w:rsidP="00047BA8">
      <w:pPr>
        <w:pStyle w:val="BodyTextIndent3"/>
        <w:tabs>
          <w:tab w:val="left" w:pos="0"/>
          <w:tab w:val="clear" w:pos="567"/>
        </w:tabs>
        <w:ind w:left="0" w:firstLine="0"/>
        <w:rPr>
          <w:rFonts w:ascii="Arial" w:hAnsi="Arial" w:cs="Arial"/>
          <w:sz w:val="24"/>
          <w:szCs w:val="24"/>
        </w:rPr>
      </w:pPr>
      <w:r w:rsidRPr="00A75A02">
        <w:rPr>
          <w:rFonts w:ascii="Arial" w:hAnsi="Arial" w:cs="Arial"/>
          <w:sz w:val="24"/>
          <w:szCs w:val="24"/>
        </w:rPr>
        <w:t xml:space="preserve">Oxytetracycline is a bacteriostatic antibiotic that inhibits protein synthesis in susceptible bacteria.  Inside the cell it binds irreversibly to receptors on the 30S subunit of </w:t>
      </w:r>
      <w:r w:rsidRPr="00A75A02" w:rsidR="00047BA8">
        <w:rPr>
          <w:rFonts w:ascii="Arial" w:hAnsi="Arial" w:cs="Arial"/>
          <w:sz w:val="24"/>
          <w:szCs w:val="24"/>
        </w:rPr>
        <w:t xml:space="preserve">the bacterial ribosome where it </w:t>
      </w:r>
      <w:r w:rsidRPr="00A75A02">
        <w:rPr>
          <w:rFonts w:ascii="Arial" w:hAnsi="Arial" w:cs="Arial"/>
          <w:sz w:val="24"/>
          <w:szCs w:val="24"/>
        </w:rPr>
        <w:t xml:space="preserve">interferes with the binding of the aminoacyl-transfer RNA to the acceptor site on the messenger RNA ribosome complex. This effectively prevents the addition of amino acids to the elongating peptide chain, inhibiting protein synthesis.  </w:t>
      </w:r>
    </w:p>
    <w:p w:rsidR="005F6887" w:rsidRPr="00A75A02" w:rsidP="0082148D">
      <w:pPr>
        <w:rPr>
          <w:rFonts w:ascii="Arial" w:hAnsi="Arial" w:cs="Arial"/>
          <w:sz w:val="24"/>
          <w:szCs w:val="24"/>
        </w:rPr>
      </w:pPr>
    </w:p>
    <w:p w:rsidR="005F6887" w:rsidRPr="00A75A02" w:rsidP="0082148D">
      <w:pPr>
        <w:rPr>
          <w:rFonts w:ascii="Arial" w:hAnsi="Arial" w:cs="Arial"/>
          <w:sz w:val="24"/>
          <w:szCs w:val="24"/>
        </w:rPr>
      </w:pPr>
      <w:r w:rsidRPr="00A75A02">
        <w:rPr>
          <w:rFonts w:ascii="Arial" w:hAnsi="Arial" w:cs="Arial"/>
          <w:sz w:val="24"/>
          <w:szCs w:val="24"/>
        </w:rPr>
        <w:t xml:space="preserve">Oxytetracycline had been shown to be </w:t>
      </w:r>
      <w:r w:rsidRPr="00A75A02" w:rsidR="006D3BBE">
        <w:rPr>
          <w:rFonts w:ascii="Arial" w:hAnsi="Arial" w:cs="Arial"/>
          <w:sz w:val="24"/>
          <w:szCs w:val="24"/>
        </w:rPr>
        <w:t xml:space="preserve">active </w:t>
      </w:r>
      <w:r w:rsidRPr="00A75A02">
        <w:rPr>
          <w:rFonts w:ascii="Arial" w:hAnsi="Arial" w:cs="Arial"/>
          <w:sz w:val="24"/>
          <w:szCs w:val="24"/>
          <w:u w:val="single"/>
        </w:rPr>
        <w:t>in vitro</w:t>
      </w:r>
      <w:r w:rsidRPr="00A75A02">
        <w:rPr>
          <w:rFonts w:ascii="Arial" w:hAnsi="Arial" w:cs="Arial"/>
          <w:sz w:val="24"/>
          <w:szCs w:val="24"/>
        </w:rPr>
        <w:t xml:space="preserve"> against the following bacterial species: </w:t>
      </w:r>
      <w:r w:rsidRPr="00A75A02">
        <w:rPr>
          <w:rFonts w:ascii="Arial" w:hAnsi="Arial" w:cs="Arial"/>
          <w:i/>
          <w:sz w:val="24"/>
          <w:szCs w:val="24"/>
        </w:rPr>
        <w:t xml:space="preserve">Bordetella bronchiseptica, </w:t>
      </w:r>
      <w:r w:rsidRPr="00A75A02" w:rsidR="007436EF">
        <w:rPr>
          <w:rFonts w:ascii="Arial" w:hAnsi="Arial" w:cs="Arial"/>
          <w:i/>
          <w:iCs/>
          <w:sz w:val="24"/>
          <w:szCs w:val="24"/>
        </w:rPr>
        <w:t xml:space="preserve">Trueperella </w:t>
      </w:r>
      <w:r w:rsidRPr="00A75A02">
        <w:rPr>
          <w:rFonts w:ascii="Arial" w:hAnsi="Arial" w:cs="Arial"/>
          <w:i/>
          <w:sz w:val="24"/>
          <w:szCs w:val="24"/>
        </w:rPr>
        <w:t xml:space="preserve">pyogenes, Erysipelothrix rhusiopathiae, Escherichia coli, </w:t>
      </w:r>
      <w:r w:rsidRPr="00A75A02" w:rsidR="00051B0B">
        <w:rPr>
          <w:rFonts w:ascii="Arial" w:hAnsi="Arial" w:cs="Arial"/>
          <w:i/>
          <w:sz w:val="24"/>
          <w:szCs w:val="24"/>
        </w:rPr>
        <w:t xml:space="preserve">Mannheimia </w:t>
      </w:r>
      <w:r w:rsidRPr="00A75A02">
        <w:rPr>
          <w:rFonts w:ascii="Arial" w:hAnsi="Arial" w:cs="Arial"/>
          <w:i/>
          <w:sz w:val="24"/>
          <w:szCs w:val="24"/>
        </w:rPr>
        <w:t xml:space="preserve">haemolytica, Pasteurella multocida, Staphylococcus aureus, Streptococcus agalactiae, </w:t>
      </w:r>
      <w:r w:rsidRPr="00A75A02">
        <w:rPr>
          <w:rFonts w:ascii="Arial" w:hAnsi="Arial" w:cs="Arial"/>
          <w:sz w:val="24"/>
          <w:szCs w:val="24"/>
        </w:rPr>
        <w:t xml:space="preserve">and </w:t>
      </w:r>
      <w:r w:rsidRPr="00A75A02">
        <w:rPr>
          <w:rFonts w:ascii="Arial" w:hAnsi="Arial" w:cs="Arial"/>
          <w:i/>
          <w:sz w:val="24"/>
          <w:szCs w:val="24"/>
        </w:rPr>
        <w:t>Streptococcus uberis</w:t>
      </w:r>
      <w:r w:rsidRPr="00A75A02">
        <w:rPr>
          <w:rFonts w:ascii="Arial" w:hAnsi="Arial" w:cs="Arial"/>
          <w:sz w:val="24"/>
          <w:szCs w:val="24"/>
        </w:rPr>
        <w:t>.</w:t>
      </w:r>
    </w:p>
    <w:p w:rsidR="00786A21" w:rsidRPr="00A75A02" w:rsidP="0082148D">
      <w:pPr>
        <w:rPr>
          <w:rFonts w:ascii="Arial" w:hAnsi="Arial" w:cs="Arial"/>
          <w:sz w:val="24"/>
          <w:szCs w:val="24"/>
        </w:rPr>
      </w:pPr>
    </w:p>
    <w:p w:rsidR="00786A21" w:rsidRPr="00A75A02" w:rsidP="00786A21">
      <w:pPr>
        <w:rPr>
          <w:rFonts w:ascii="Arial" w:hAnsi="Arial" w:cs="Arial"/>
          <w:sz w:val="24"/>
          <w:szCs w:val="24"/>
        </w:rPr>
      </w:pPr>
      <w:r w:rsidRPr="00A75A02">
        <w:rPr>
          <w:rFonts w:ascii="Arial" w:hAnsi="Arial" w:cs="Arial"/>
          <w:sz w:val="24"/>
          <w:szCs w:val="24"/>
        </w:rPr>
        <w:t xml:space="preserve">Multiple genes have been identified which mediate resistance to tetracyclines and these genes may be carried on plasmids or transposons between both pathogenic and non-pathogenic bacteria. The most common mechanisms of resistance involve either the removal of the antibiotic from the organism by energy dependent efflux pumps or protection of the ribosome from binding by altered target sites. Resistance to one tetracycline confers cross-resistance across the whole group. </w:t>
      </w:r>
    </w:p>
    <w:p w:rsidR="00357E0F" w:rsidRPr="00A75A02" w:rsidP="00786A21">
      <w:pPr>
        <w:rPr>
          <w:rFonts w:ascii="Arial" w:hAnsi="Arial" w:cs="Arial"/>
          <w:sz w:val="24"/>
          <w:szCs w:val="24"/>
        </w:rPr>
      </w:pPr>
    </w:p>
    <w:p w:rsidR="003F049B" w:rsidRPr="00A75A02" w:rsidP="003F049B">
      <w:pPr>
        <w:tabs>
          <w:tab w:val="left" w:pos="540"/>
        </w:tabs>
        <w:rPr>
          <w:rFonts w:ascii="Arial" w:hAnsi="Arial" w:cs="Arial"/>
          <w:sz w:val="24"/>
          <w:szCs w:val="24"/>
        </w:rPr>
      </w:pPr>
      <w:r w:rsidRPr="00A75A02">
        <w:rPr>
          <w:rFonts w:ascii="Arial" w:hAnsi="Arial" w:cs="Arial"/>
          <w:sz w:val="24"/>
          <w:szCs w:val="24"/>
        </w:rPr>
        <w:t>Oxytetracycline resistance has been identified in many veterinary pathogens; ho</w:t>
      </w:r>
      <w:r w:rsidRPr="00A75A02">
        <w:rPr>
          <w:rFonts w:ascii="Arial" w:hAnsi="Arial" w:cs="Arial"/>
          <w:sz w:val="24"/>
          <w:szCs w:val="24"/>
        </w:rPr>
        <w:t>wever, the prevalence of resistance varies widely between different locations.  For veterinary isolates, the susceptible breakpoint is ≤ 2 µg/mL for bovine respiratory pathogens and ≤ 0.5 µg/mL for swine pathogens.  For other isolates, the breakpoint for sensitive organisms in humans is used, which is ≤ 4 µg/mL for all organisms, except streptococci, which is ≤ 2 µg/mL (CLSI, 2007).</w:t>
      </w:r>
    </w:p>
    <w:p w:rsidR="003F049B" w:rsidRPr="00A75A02" w:rsidP="00A9226B">
      <w:pPr>
        <w:tabs>
          <w:tab w:val="clear" w:pos="567"/>
        </w:tabs>
        <w:spacing w:line="240" w:lineRule="auto"/>
        <w:rPr>
          <w:rFonts w:ascii="Arial" w:hAnsi="Arial" w:cs="Arial"/>
          <w:sz w:val="24"/>
          <w:szCs w:val="24"/>
        </w:rPr>
      </w:pPr>
    </w:p>
    <w:p w:rsidR="00C114FF" w:rsidRPr="00A75A02" w:rsidP="00307571">
      <w:pPr>
        <w:pStyle w:val="Heading2"/>
        <w:rPr>
          <w:rFonts w:ascii="Arial" w:hAnsi="Arial" w:cs="Arial"/>
          <w:szCs w:val="24"/>
        </w:rPr>
      </w:pPr>
      <w:r w:rsidRPr="00A75A02" w:rsidR="0082148D">
        <w:rPr>
          <w:rFonts w:ascii="Arial" w:hAnsi="Arial" w:cs="Arial"/>
          <w:i w:val="0"/>
          <w:szCs w:val="24"/>
        </w:rPr>
        <w:t>5.2</w:t>
        <w:tab/>
        <w:t>Pharmacokinetic P</w:t>
      </w:r>
      <w:r w:rsidRPr="00A75A02">
        <w:rPr>
          <w:rFonts w:ascii="Arial" w:hAnsi="Arial" w:cs="Arial"/>
          <w:i w:val="0"/>
          <w:szCs w:val="24"/>
        </w:rPr>
        <w:t>articulars</w:t>
      </w:r>
    </w:p>
    <w:p w:rsidR="00C114FF" w:rsidRPr="00A75A02" w:rsidP="00A9226B">
      <w:pPr>
        <w:tabs>
          <w:tab w:val="clear" w:pos="567"/>
        </w:tabs>
        <w:spacing w:line="240" w:lineRule="auto"/>
        <w:rPr>
          <w:rFonts w:ascii="Arial" w:hAnsi="Arial" w:cs="Arial"/>
          <w:sz w:val="24"/>
          <w:szCs w:val="24"/>
        </w:rPr>
      </w:pPr>
    </w:p>
    <w:p w:rsidR="00C114FF" w:rsidRPr="00A75A02" w:rsidP="00A9226B">
      <w:pPr>
        <w:tabs>
          <w:tab w:val="clear" w:pos="567"/>
        </w:tabs>
        <w:spacing w:line="240" w:lineRule="auto"/>
        <w:rPr>
          <w:rFonts w:ascii="Arial" w:hAnsi="Arial" w:cs="Arial"/>
          <w:sz w:val="24"/>
          <w:szCs w:val="24"/>
        </w:rPr>
      </w:pPr>
      <w:r w:rsidRPr="00A75A02" w:rsidR="005F6887">
        <w:rPr>
          <w:rFonts w:ascii="Arial" w:hAnsi="Arial" w:cs="Arial"/>
          <w:sz w:val="24"/>
          <w:szCs w:val="24"/>
        </w:rPr>
        <w:t>Maximum blood levels are achieved between 4 and 8 hours following intramuscular administrati</w:t>
      </w:r>
      <w:r w:rsidRPr="00A75A02" w:rsidR="005F6887">
        <w:rPr>
          <w:rFonts w:ascii="Arial" w:hAnsi="Arial" w:cs="Arial"/>
          <w:sz w:val="24"/>
          <w:szCs w:val="24"/>
        </w:rPr>
        <w:t>on.</w:t>
      </w:r>
    </w:p>
    <w:p w:rsidR="00C114FF" w:rsidRPr="00A75A02" w:rsidP="00FB73B1">
      <w:pPr>
        <w:pStyle w:val="Heading1"/>
        <w:rPr>
          <w:rFonts w:ascii="Arial" w:hAnsi="Arial" w:cs="Arial"/>
          <w:caps w:val="0"/>
          <w:sz w:val="24"/>
          <w:szCs w:val="24"/>
        </w:rPr>
      </w:pPr>
      <w:r w:rsidRPr="00A75A02">
        <w:rPr>
          <w:rFonts w:ascii="Arial" w:hAnsi="Arial" w:cs="Arial"/>
          <w:caps w:val="0"/>
          <w:sz w:val="24"/>
          <w:szCs w:val="24"/>
        </w:rPr>
        <w:t>6.</w:t>
        <w:tab/>
        <w:t>PHARMACEUTICAL PARTICULARS</w:t>
      </w:r>
    </w:p>
    <w:p w:rsidR="005F6887" w:rsidRPr="00A75A02" w:rsidP="00307571">
      <w:pPr>
        <w:pStyle w:val="Heading2"/>
        <w:rPr>
          <w:rFonts w:ascii="Arial" w:hAnsi="Arial" w:cs="Arial"/>
          <w:b w:val="0"/>
          <w:szCs w:val="24"/>
        </w:rPr>
      </w:pPr>
      <w:r w:rsidRPr="00A75A02" w:rsidR="0082148D">
        <w:rPr>
          <w:rFonts w:ascii="Arial" w:hAnsi="Arial" w:cs="Arial"/>
          <w:i w:val="0"/>
          <w:szCs w:val="24"/>
        </w:rPr>
        <w:t>6.1</w:t>
        <w:tab/>
        <w:t>List of E</w:t>
      </w:r>
      <w:r w:rsidRPr="00A75A02" w:rsidR="00C114FF">
        <w:rPr>
          <w:rFonts w:ascii="Arial" w:hAnsi="Arial" w:cs="Arial"/>
          <w:i w:val="0"/>
          <w:szCs w:val="24"/>
        </w:rPr>
        <w:t>xcipients</w:t>
      </w:r>
    </w:p>
    <w:p w:rsidR="005E7E70" w:rsidRPr="00A75A02" w:rsidP="005F6887">
      <w:pPr>
        <w:keepNext/>
        <w:keepLines/>
        <w:tabs>
          <w:tab w:val="clear" w:pos="567"/>
        </w:tabs>
        <w:spacing w:line="240" w:lineRule="auto"/>
        <w:ind w:firstLine="567"/>
        <w:rPr>
          <w:rFonts w:ascii="Arial" w:hAnsi="Arial" w:cs="Arial"/>
          <w:sz w:val="24"/>
          <w:szCs w:val="24"/>
        </w:rPr>
      </w:pPr>
    </w:p>
    <w:p w:rsidR="005F6887" w:rsidRPr="00A75A02" w:rsidP="00332924">
      <w:pPr>
        <w:keepNext/>
        <w:keepLines/>
        <w:tabs>
          <w:tab w:val="clear" w:pos="567"/>
        </w:tabs>
        <w:spacing w:line="240" w:lineRule="auto"/>
        <w:rPr>
          <w:rFonts w:ascii="Arial" w:hAnsi="Arial" w:cs="Arial"/>
          <w:b/>
          <w:sz w:val="24"/>
          <w:szCs w:val="24"/>
        </w:rPr>
      </w:pPr>
      <w:r w:rsidRPr="00A75A02" w:rsidR="00D42D52">
        <w:rPr>
          <w:rFonts w:ascii="Arial" w:hAnsi="Arial" w:cs="Arial"/>
          <w:sz w:val="24"/>
          <w:szCs w:val="24"/>
        </w:rPr>
        <w:t>Sodium Formaldehyde S</w:t>
      </w:r>
      <w:r w:rsidRPr="00A75A02">
        <w:rPr>
          <w:rFonts w:ascii="Arial" w:hAnsi="Arial" w:cs="Arial"/>
          <w:sz w:val="24"/>
          <w:szCs w:val="24"/>
        </w:rPr>
        <w:t xml:space="preserve">ulphoxylate </w:t>
      </w:r>
      <w:r w:rsidRPr="00A75A02" w:rsidR="00D42D52">
        <w:rPr>
          <w:rFonts w:ascii="Arial" w:hAnsi="Arial" w:cs="Arial"/>
          <w:sz w:val="24"/>
          <w:szCs w:val="24"/>
        </w:rPr>
        <w:t>D</w:t>
      </w:r>
      <w:r w:rsidRPr="00A75A02">
        <w:rPr>
          <w:rFonts w:ascii="Arial" w:hAnsi="Arial" w:cs="Arial"/>
          <w:sz w:val="24"/>
          <w:szCs w:val="24"/>
        </w:rPr>
        <w:t>ihydrate</w:t>
      </w:r>
    </w:p>
    <w:p w:rsidR="005F6887" w:rsidRPr="00A75A02" w:rsidP="00332924">
      <w:pPr>
        <w:tabs>
          <w:tab w:val="left" w:pos="0"/>
          <w:tab w:val="clear" w:pos="567"/>
        </w:tabs>
        <w:jc w:val="both"/>
        <w:rPr>
          <w:rFonts w:ascii="Arial" w:hAnsi="Arial" w:cs="Arial"/>
          <w:sz w:val="24"/>
          <w:szCs w:val="24"/>
        </w:rPr>
      </w:pPr>
      <w:r w:rsidRPr="00A75A02">
        <w:rPr>
          <w:rFonts w:ascii="Arial" w:hAnsi="Arial" w:cs="Arial"/>
          <w:sz w:val="24"/>
          <w:szCs w:val="24"/>
        </w:rPr>
        <w:t>Magnesium Oxide Light</w:t>
      </w:r>
    </w:p>
    <w:p w:rsidR="005F6887" w:rsidRPr="00A75A02" w:rsidP="00332924">
      <w:pPr>
        <w:tabs>
          <w:tab w:val="left" w:pos="0"/>
          <w:tab w:val="clear" w:pos="567"/>
        </w:tabs>
        <w:jc w:val="both"/>
        <w:rPr>
          <w:rFonts w:ascii="Arial" w:hAnsi="Arial" w:cs="Arial"/>
          <w:sz w:val="24"/>
          <w:szCs w:val="24"/>
        </w:rPr>
      </w:pPr>
      <w:r w:rsidRPr="00A75A02">
        <w:rPr>
          <w:rFonts w:ascii="Arial" w:hAnsi="Arial" w:cs="Arial"/>
          <w:sz w:val="24"/>
          <w:szCs w:val="24"/>
        </w:rPr>
        <w:t>Dimethylacetamide</w:t>
      </w:r>
    </w:p>
    <w:p w:rsidR="005F6887" w:rsidRPr="00A75A02" w:rsidP="00332924">
      <w:pPr>
        <w:tabs>
          <w:tab w:val="left" w:pos="0"/>
          <w:tab w:val="clear" w:pos="567"/>
        </w:tabs>
        <w:jc w:val="both"/>
        <w:rPr>
          <w:rFonts w:ascii="Arial" w:hAnsi="Arial" w:cs="Arial"/>
          <w:sz w:val="24"/>
          <w:szCs w:val="24"/>
        </w:rPr>
      </w:pPr>
      <w:r w:rsidRPr="00A75A02">
        <w:rPr>
          <w:rFonts w:ascii="Arial" w:hAnsi="Arial" w:cs="Arial"/>
          <w:sz w:val="24"/>
          <w:szCs w:val="24"/>
        </w:rPr>
        <w:t xml:space="preserve">Disodium Edetate </w:t>
      </w:r>
    </w:p>
    <w:p w:rsidR="005F6887" w:rsidRPr="00A75A02" w:rsidP="00332924">
      <w:pPr>
        <w:tabs>
          <w:tab w:val="left" w:pos="0"/>
          <w:tab w:val="clear" w:pos="567"/>
        </w:tabs>
        <w:jc w:val="both"/>
        <w:rPr>
          <w:rFonts w:ascii="Arial" w:hAnsi="Arial" w:cs="Arial"/>
          <w:sz w:val="24"/>
          <w:szCs w:val="24"/>
        </w:rPr>
      </w:pPr>
      <w:r w:rsidRPr="00A75A02">
        <w:rPr>
          <w:rFonts w:ascii="Arial" w:hAnsi="Arial" w:cs="Arial"/>
          <w:sz w:val="24"/>
          <w:szCs w:val="24"/>
        </w:rPr>
        <w:t>Ethanolamine</w:t>
      </w:r>
      <w:r w:rsidRPr="00A75A02" w:rsidR="00756655">
        <w:rPr>
          <w:rFonts w:ascii="Arial" w:hAnsi="Arial" w:cs="Arial"/>
          <w:sz w:val="24"/>
          <w:szCs w:val="24"/>
        </w:rPr>
        <w:t xml:space="preserve"> (for pH adjustment)</w:t>
      </w:r>
    </w:p>
    <w:p w:rsidR="00584B59" w:rsidRPr="00A75A02" w:rsidP="00332924">
      <w:pPr>
        <w:tabs>
          <w:tab w:val="left" w:pos="0"/>
          <w:tab w:val="clear" w:pos="567"/>
        </w:tabs>
        <w:jc w:val="both"/>
        <w:rPr>
          <w:rFonts w:ascii="Arial" w:hAnsi="Arial" w:cs="Arial"/>
          <w:sz w:val="24"/>
          <w:szCs w:val="24"/>
        </w:rPr>
      </w:pPr>
      <w:r w:rsidRPr="00A75A02">
        <w:rPr>
          <w:rFonts w:ascii="Arial" w:hAnsi="Arial" w:cs="Arial"/>
          <w:sz w:val="24"/>
          <w:szCs w:val="24"/>
        </w:rPr>
        <w:t>Hydrochloric Acid</w:t>
      </w:r>
      <w:r w:rsidRPr="00A75A02" w:rsidR="0013771D">
        <w:rPr>
          <w:rFonts w:ascii="Arial" w:hAnsi="Arial" w:cs="Arial"/>
          <w:sz w:val="24"/>
          <w:szCs w:val="24"/>
        </w:rPr>
        <w:t>, con</w:t>
      </w:r>
      <w:r w:rsidRPr="00A75A02" w:rsidR="00700F66">
        <w:rPr>
          <w:rFonts w:ascii="Arial" w:hAnsi="Arial" w:cs="Arial"/>
          <w:sz w:val="24"/>
          <w:szCs w:val="24"/>
        </w:rPr>
        <w:t>c</w:t>
      </w:r>
      <w:r w:rsidRPr="00A75A02" w:rsidR="0013771D">
        <w:rPr>
          <w:rFonts w:ascii="Arial" w:hAnsi="Arial" w:cs="Arial"/>
          <w:sz w:val="24"/>
          <w:szCs w:val="24"/>
        </w:rPr>
        <w:t>entrated</w:t>
      </w:r>
      <w:r w:rsidRPr="00A75A02" w:rsidR="00756655">
        <w:rPr>
          <w:rFonts w:ascii="Arial" w:hAnsi="Arial" w:cs="Arial"/>
          <w:sz w:val="24"/>
          <w:szCs w:val="24"/>
        </w:rPr>
        <w:t xml:space="preserve"> (for pH adjustment)</w:t>
      </w:r>
    </w:p>
    <w:p w:rsidR="005F6887" w:rsidRPr="00A75A02" w:rsidP="00332924">
      <w:pPr>
        <w:tabs>
          <w:tab w:val="left" w:pos="0"/>
          <w:tab w:val="clear" w:pos="567"/>
        </w:tabs>
        <w:jc w:val="both"/>
        <w:rPr>
          <w:rFonts w:ascii="Arial" w:hAnsi="Arial" w:cs="Arial"/>
          <w:sz w:val="24"/>
          <w:szCs w:val="24"/>
        </w:rPr>
      </w:pPr>
      <w:r w:rsidRPr="00A75A02">
        <w:rPr>
          <w:rFonts w:ascii="Arial" w:hAnsi="Arial" w:cs="Arial"/>
          <w:sz w:val="24"/>
          <w:szCs w:val="24"/>
        </w:rPr>
        <w:t>Water for Injections</w:t>
      </w:r>
    </w:p>
    <w:p w:rsidR="00C114FF" w:rsidRPr="00A75A02" w:rsidP="00307571">
      <w:pPr>
        <w:pStyle w:val="Heading2"/>
        <w:rPr>
          <w:rFonts w:ascii="Arial" w:hAnsi="Arial" w:cs="Arial"/>
          <w:szCs w:val="24"/>
        </w:rPr>
      </w:pPr>
      <w:r w:rsidRPr="00A75A02">
        <w:rPr>
          <w:rFonts w:ascii="Arial" w:hAnsi="Arial" w:cs="Arial"/>
          <w:i w:val="0"/>
          <w:szCs w:val="24"/>
        </w:rPr>
        <w:t>6.2</w:t>
        <w:tab/>
        <w:t>Incompatibilities</w:t>
      </w:r>
    </w:p>
    <w:p w:rsidR="005F6887" w:rsidRPr="00A75A02" w:rsidP="005E7E70">
      <w:pPr>
        <w:keepNext/>
        <w:keepLines/>
        <w:tabs>
          <w:tab w:val="clear" w:pos="567"/>
        </w:tabs>
        <w:spacing w:line="240" w:lineRule="auto"/>
        <w:ind w:firstLine="567"/>
        <w:rPr>
          <w:rFonts w:ascii="Arial" w:hAnsi="Arial" w:cs="Arial"/>
          <w:sz w:val="24"/>
          <w:szCs w:val="24"/>
        </w:rPr>
      </w:pPr>
    </w:p>
    <w:p w:rsidR="00C114FF" w:rsidRPr="00A75A02" w:rsidP="003D2F9F">
      <w:pPr>
        <w:ind w:left="720" w:hanging="720"/>
        <w:jc w:val="both"/>
        <w:rPr>
          <w:rFonts w:ascii="Arial" w:hAnsi="Arial" w:cs="Arial"/>
          <w:sz w:val="24"/>
          <w:szCs w:val="24"/>
        </w:rPr>
      </w:pPr>
      <w:r w:rsidRPr="00A75A02" w:rsidR="00554D11">
        <w:rPr>
          <w:rFonts w:ascii="Arial" w:hAnsi="Arial" w:cs="Arial"/>
          <w:sz w:val="24"/>
          <w:szCs w:val="24"/>
        </w:rPr>
        <w:t xml:space="preserve">The product should not be mixed </w:t>
      </w:r>
      <w:r w:rsidRPr="00A75A02" w:rsidR="003874EF">
        <w:rPr>
          <w:rFonts w:ascii="Arial" w:hAnsi="Arial" w:cs="Arial"/>
          <w:sz w:val="24"/>
          <w:szCs w:val="24"/>
        </w:rPr>
        <w:t>with</w:t>
      </w:r>
      <w:r w:rsidRPr="00A75A02" w:rsidR="00554D11">
        <w:rPr>
          <w:rFonts w:ascii="Arial" w:hAnsi="Arial" w:cs="Arial"/>
          <w:sz w:val="24"/>
          <w:szCs w:val="24"/>
        </w:rPr>
        <w:t xml:space="preserve"> other veterinary medicinal products.</w:t>
      </w:r>
    </w:p>
    <w:p w:rsidR="00C114FF" w:rsidRPr="00A75A02" w:rsidP="00307571">
      <w:pPr>
        <w:pStyle w:val="Heading2"/>
        <w:rPr>
          <w:rFonts w:ascii="Arial" w:hAnsi="Arial" w:cs="Arial"/>
          <w:szCs w:val="24"/>
        </w:rPr>
      </w:pPr>
      <w:r w:rsidRPr="00A75A02">
        <w:rPr>
          <w:rFonts w:ascii="Arial" w:hAnsi="Arial" w:cs="Arial"/>
          <w:i w:val="0"/>
          <w:szCs w:val="24"/>
        </w:rPr>
        <w:t>6.3</w:t>
        <w:tab/>
        <w:t>Shelf life</w:t>
      </w:r>
    </w:p>
    <w:p w:rsidR="00C114FF" w:rsidRPr="00A75A02" w:rsidP="00DF77CF">
      <w:pPr>
        <w:keepNext/>
        <w:keepLines/>
        <w:tabs>
          <w:tab w:val="clear" w:pos="567"/>
        </w:tabs>
        <w:spacing w:line="240" w:lineRule="auto"/>
        <w:rPr>
          <w:rFonts w:ascii="Arial" w:hAnsi="Arial" w:cs="Arial"/>
          <w:sz w:val="24"/>
          <w:szCs w:val="24"/>
        </w:rPr>
      </w:pPr>
    </w:p>
    <w:p w:rsidR="00C114FF"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Shelf</w:t>
      </w:r>
      <w:r w:rsidRPr="00A75A02" w:rsidR="002E62CB">
        <w:rPr>
          <w:rFonts w:ascii="Arial" w:hAnsi="Arial" w:cs="Arial"/>
          <w:sz w:val="24"/>
          <w:szCs w:val="24"/>
        </w:rPr>
        <w:t xml:space="preserve"> </w:t>
      </w:r>
      <w:r w:rsidRPr="00A75A02">
        <w:rPr>
          <w:rFonts w:ascii="Arial" w:hAnsi="Arial" w:cs="Arial"/>
          <w:sz w:val="24"/>
          <w:szCs w:val="24"/>
        </w:rPr>
        <w:t>life of the veterinary medicinal product as packaged for sale</w:t>
      </w:r>
      <w:r w:rsidRPr="00A75A02" w:rsidR="00976D32">
        <w:rPr>
          <w:rFonts w:ascii="Arial" w:hAnsi="Arial" w:cs="Arial"/>
          <w:sz w:val="24"/>
          <w:szCs w:val="24"/>
        </w:rPr>
        <w:t>:</w:t>
      </w:r>
      <w:r w:rsidRPr="00A75A02" w:rsidR="00DF77CF">
        <w:rPr>
          <w:rFonts w:ascii="Arial" w:hAnsi="Arial" w:cs="Arial"/>
          <w:sz w:val="24"/>
          <w:szCs w:val="24"/>
        </w:rPr>
        <w:t xml:space="preserve"> </w:t>
      </w:r>
      <w:r w:rsidRPr="00A75A02" w:rsidR="00187A23">
        <w:rPr>
          <w:rFonts w:ascii="Arial" w:hAnsi="Arial" w:cs="Arial"/>
          <w:sz w:val="24"/>
          <w:szCs w:val="24"/>
        </w:rPr>
        <w:t xml:space="preserve"> 2 years</w:t>
      </w:r>
    </w:p>
    <w:p w:rsidR="00C114FF"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Shelf</w:t>
      </w:r>
      <w:r w:rsidRPr="00A75A02" w:rsidR="002E62CB">
        <w:rPr>
          <w:rFonts w:ascii="Arial" w:hAnsi="Arial" w:cs="Arial"/>
          <w:sz w:val="24"/>
          <w:szCs w:val="24"/>
        </w:rPr>
        <w:t xml:space="preserve"> </w:t>
      </w:r>
      <w:r w:rsidRPr="00A75A02">
        <w:rPr>
          <w:rFonts w:ascii="Arial" w:hAnsi="Arial" w:cs="Arial"/>
          <w:sz w:val="24"/>
          <w:szCs w:val="24"/>
        </w:rPr>
        <w:t>life after first opening the immediate packaging</w:t>
      </w:r>
      <w:r w:rsidRPr="00A75A02" w:rsidR="00976D32">
        <w:rPr>
          <w:rFonts w:ascii="Arial" w:hAnsi="Arial" w:cs="Arial"/>
          <w:sz w:val="24"/>
          <w:szCs w:val="24"/>
        </w:rPr>
        <w:t>:</w:t>
      </w:r>
      <w:r w:rsidRPr="00A75A02" w:rsidR="00DF77CF">
        <w:rPr>
          <w:rFonts w:ascii="Arial" w:hAnsi="Arial" w:cs="Arial"/>
          <w:sz w:val="24"/>
          <w:szCs w:val="24"/>
        </w:rPr>
        <w:t xml:space="preserve"> </w:t>
      </w:r>
      <w:r w:rsidRPr="00A75A02" w:rsidR="00187A23">
        <w:rPr>
          <w:rFonts w:ascii="Arial" w:hAnsi="Arial" w:cs="Arial"/>
          <w:sz w:val="24"/>
          <w:szCs w:val="24"/>
        </w:rPr>
        <w:t>28 days.</w:t>
      </w:r>
    </w:p>
    <w:p w:rsidR="00C114FF" w:rsidRPr="00A75A02" w:rsidP="00307571">
      <w:pPr>
        <w:pStyle w:val="Heading2"/>
        <w:rPr>
          <w:rFonts w:ascii="Arial" w:hAnsi="Arial" w:cs="Arial"/>
          <w:szCs w:val="24"/>
        </w:rPr>
      </w:pPr>
      <w:r w:rsidRPr="00A75A02" w:rsidR="00332924">
        <w:rPr>
          <w:rFonts w:ascii="Arial" w:hAnsi="Arial" w:cs="Arial"/>
          <w:i w:val="0"/>
          <w:szCs w:val="24"/>
        </w:rPr>
        <w:t>6.4</w:t>
      </w:r>
      <w:r w:rsidRPr="00A75A02" w:rsidR="0082148D">
        <w:rPr>
          <w:rFonts w:ascii="Arial" w:hAnsi="Arial" w:cs="Arial"/>
          <w:i w:val="0"/>
          <w:szCs w:val="24"/>
        </w:rPr>
        <w:tab/>
        <w:t>Special Precautions for S</w:t>
      </w:r>
      <w:r w:rsidRPr="00A75A02">
        <w:rPr>
          <w:rFonts w:ascii="Arial" w:hAnsi="Arial" w:cs="Arial"/>
          <w:i w:val="0"/>
          <w:szCs w:val="24"/>
        </w:rPr>
        <w:t>torage</w:t>
      </w:r>
    </w:p>
    <w:p w:rsidR="00C114FF" w:rsidRPr="00A75A02" w:rsidP="00DF77CF">
      <w:pPr>
        <w:keepNext/>
        <w:keepLines/>
        <w:tabs>
          <w:tab w:val="clear" w:pos="567"/>
        </w:tabs>
        <w:spacing w:line="240" w:lineRule="auto"/>
        <w:rPr>
          <w:rFonts w:ascii="Arial" w:hAnsi="Arial" w:cs="Arial"/>
          <w:sz w:val="24"/>
          <w:szCs w:val="24"/>
        </w:rPr>
      </w:pPr>
    </w:p>
    <w:p w:rsidR="00BB6D3C" w:rsidRPr="00A75A02" w:rsidP="00E41B96">
      <w:pPr>
        <w:ind w:left="720" w:hanging="720"/>
        <w:rPr>
          <w:rFonts w:ascii="Arial" w:hAnsi="Arial" w:cs="Arial"/>
          <w:sz w:val="24"/>
          <w:szCs w:val="24"/>
        </w:rPr>
      </w:pPr>
      <w:r w:rsidRPr="00A75A02" w:rsidR="00187A23">
        <w:rPr>
          <w:rFonts w:ascii="Arial" w:hAnsi="Arial" w:cs="Arial"/>
          <w:sz w:val="24"/>
          <w:szCs w:val="24"/>
        </w:rPr>
        <w:t xml:space="preserve">Do not store above 25ºC.  </w:t>
      </w:r>
    </w:p>
    <w:p w:rsidR="00D041FA" w:rsidRPr="00A75A02" w:rsidP="003D2F9F">
      <w:pPr>
        <w:rPr>
          <w:rFonts w:ascii="Arial" w:hAnsi="Arial" w:cs="Arial"/>
          <w:sz w:val="24"/>
          <w:szCs w:val="24"/>
        </w:rPr>
      </w:pPr>
      <w:r w:rsidRPr="00A75A02" w:rsidR="00524A14">
        <w:rPr>
          <w:rFonts w:ascii="Arial" w:hAnsi="Arial" w:cs="Arial"/>
          <w:sz w:val="24"/>
          <w:szCs w:val="24"/>
        </w:rPr>
        <w:t xml:space="preserve">Keep the vial in the outer carton </w:t>
      </w:r>
      <w:r w:rsidRPr="00A75A02" w:rsidR="0053658A">
        <w:rPr>
          <w:rFonts w:ascii="Arial" w:hAnsi="Arial" w:cs="Arial"/>
          <w:sz w:val="24"/>
          <w:szCs w:val="24"/>
        </w:rPr>
        <w:t xml:space="preserve">in order </w:t>
      </w:r>
      <w:r w:rsidRPr="00A75A02" w:rsidR="00524A14">
        <w:rPr>
          <w:rFonts w:ascii="Arial" w:hAnsi="Arial" w:cs="Arial"/>
          <w:sz w:val="24"/>
          <w:szCs w:val="24"/>
        </w:rPr>
        <w:t xml:space="preserve">to protect </w:t>
      </w:r>
      <w:r w:rsidRPr="00A75A02" w:rsidR="00187A23">
        <w:rPr>
          <w:rFonts w:ascii="Arial" w:hAnsi="Arial" w:cs="Arial"/>
          <w:sz w:val="24"/>
          <w:szCs w:val="24"/>
        </w:rPr>
        <w:t>from light.</w:t>
      </w:r>
    </w:p>
    <w:p w:rsidR="00C114FF" w:rsidRPr="00A75A02" w:rsidP="00307571">
      <w:pPr>
        <w:pStyle w:val="Heading2"/>
        <w:rPr>
          <w:rFonts w:ascii="Arial" w:hAnsi="Arial" w:cs="Arial"/>
          <w:szCs w:val="24"/>
        </w:rPr>
      </w:pPr>
      <w:r w:rsidRPr="00A75A02">
        <w:rPr>
          <w:rFonts w:ascii="Arial" w:hAnsi="Arial" w:cs="Arial"/>
          <w:i w:val="0"/>
          <w:szCs w:val="24"/>
        </w:rPr>
        <w:t>6.5</w:t>
        <w:tab/>
        <w:t>Nature and composition of immediate packaging</w:t>
      </w:r>
    </w:p>
    <w:p w:rsidR="00C114FF" w:rsidRPr="00A75A02" w:rsidP="00836B8C">
      <w:pPr>
        <w:keepNext/>
        <w:keepLines/>
        <w:tabs>
          <w:tab w:val="clear" w:pos="567"/>
        </w:tabs>
        <w:spacing w:line="240" w:lineRule="auto"/>
        <w:rPr>
          <w:rFonts w:ascii="Arial" w:hAnsi="Arial" w:cs="Arial"/>
          <w:sz w:val="24"/>
          <w:szCs w:val="24"/>
        </w:rPr>
      </w:pPr>
    </w:p>
    <w:p w:rsidR="00C114FF" w:rsidRPr="00A75A02" w:rsidP="003D2F9F">
      <w:pPr>
        <w:keepNext/>
        <w:keepLines/>
        <w:tabs>
          <w:tab w:val="clear" w:pos="567"/>
        </w:tabs>
        <w:spacing w:line="240" w:lineRule="auto"/>
        <w:rPr>
          <w:rFonts w:ascii="Arial" w:hAnsi="Arial" w:cs="Arial"/>
          <w:sz w:val="24"/>
          <w:szCs w:val="24"/>
        </w:rPr>
      </w:pPr>
      <w:r w:rsidRPr="00A75A02" w:rsidR="0039244B">
        <w:rPr>
          <w:rFonts w:ascii="Arial" w:hAnsi="Arial" w:cs="Arial"/>
          <w:sz w:val="24"/>
          <w:szCs w:val="24"/>
        </w:rPr>
        <w:t>Amber type II glass vials of 100 ml sealed with</w:t>
      </w:r>
      <w:r w:rsidRPr="00A75A02" w:rsidR="00363FE0">
        <w:rPr>
          <w:rFonts w:ascii="Arial" w:hAnsi="Arial" w:cs="Arial"/>
          <w:sz w:val="24"/>
          <w:szCs w:val="24"/>
        </w:rPr>
        <w:t xml:space="preserve"> a</w:t>
      </w:r>
      <w:r w:rsidRPr="00A75A02" w:rsidR="0039244B">
        <w:rPr>
          <w:rFonts w:ascii="Arial" w:hAnsi="Arial" w:cs="Arial"/>
          <w:sz w:val="24"/>
          <w:szCs w:val="24"/>
        </w:rPr>
        <w:t xml:space="preserve"> </w:t>
      </w:r>
      <w:r w:rsidRPr="00A75A02" w:rsidR="00363FE0">
        <w:rPr>
          <w:rFonts w:ascii="Arial" w:hAnsi="Arial" w:cs="Arial"/>
          <w:sz w:val="24"/>
          <w:szCs w:val="24"/>
        </w:rPr>
        <w:t xml:space="preserve">bromobutyl </w:t>
      </w:r>
      <w:r w:rsidRPr="00A75A02" w:rsidR="00B17972">
        <w:rPr>
          <w:rFonts w:ascii="Arial" w:hAnsi="Arial" w:cs="Arial"/>
          <w:sz w:val="24"/>
          <w:szCs w:val="24"/>
        </w:rPr>
        <w:t>rubber</w:t>
      </w:r>
      <w:r w:rsidRPr="00A75A02" w:rsidR="0039244B">
        <w:rPr>
          <w:rFonts w:ascii="Arial" w:hAnsi="Arial" w:cs="Arial"/>
          <w:sz w:val="24"/>
          <w:szCs w:val="24"/>
        </w:rPr>
        <w:t xml:space="preserve"> </w:t>
      </w:r>
      <w:r w:rsidRPr="00A75A02" w:rsidR="00363FE0">
        <w:rPr>
          <w:rFonts w:ascii="Arial" w:hAnsi="Arial" w:cs="Arial"/>
          <w:sz w:val="24"/>
          <w:szCs w:val="24"/>
        </w:rPr>
        <w:t xml:space="preserve">stopper with </w:t>
      </w:r>
      <w:r w:rsidRPr="00A75A02" w:rsidR="0039244B">
        <w:rPr>
          <w:rFonts w:ascii="Arial" w:hAnsi="Arial" w:cs="Arial"/>
          <w:sz w:val="24"/>
          <w:szCs w:val="24"/>
        </w:rPr>
        <w:t>aluminium overseals</w:t>
      </w:r>
      <w:r w:rsidRPr="00A75A02" w:rsidR="000E3EEE">
        <w:rPr>
          <w:rFonts w:ascii="Arial" w:hAnsi="Arial" w:cs="Arial"/>
          <w:sz w:val="24"/>
          <w:szCs w:val="24"/>
        </w:rPr>
        <w:t xml:space="preserve"> and packaged </w:t>
      </w:r>
      <w:r w:rsidRPr="00A75A02" w:rsidR="00632852">
        <w:rPr>
          <w:rFonts w:ascii="Arial" w:hAnsi="Arial" w:cs="Arial"/>
          <w:sz w:val="24"/>
          <w:szCs w:val="24"/>
        </w:rPr>
        <w:t>individually into outer</w:t>
      </w:r>
      <w:r w:rsidRPr="00A75A02" w:rsidR="000E3EEE">
        <w:rPr>
          <w:rFonts w:ascii="Arial" w:hAnsi="Arial" w:cs="Arial"/>
          <w:sz w:val="24"/>
          <w:szCs w:val="24"/>
        </w:rPr>
        <w:t xml:space="preserve"> carton</w:t>
      </w:r>
      <w:r w:rsidRPr="00A75A02" w:rsidR="00632852">
        <w:rPr>
          <w:rFonts w:ascii="Arial" w:hAnsi="Arial" w:cs="Arial"/>
          <w:sz w:val="24"/>
          <w:szCs w:val="24"/>
        </w:rPr>
        <w:t>s</w:t>
      </w:r>
      <w:r w:rsidRPr="00A75A02" w:rsidR="0039244B">
        <w:rPr>
          <w:rFonts w:ascii="Arial" w:hAnsi="Arial" w:cs="Arial"/>
          <w:sz w:val="24"/>
          <w:szCs w:val="24"/>
        </w:rPr>
        <w:t>.</w:t>
      </w:r>
    </w:p>
    <w:p w:rsidR="00C114FF" w:rsidRPr="00A75A02" w:rsidP="00307571">
      <w:pPr>
        <w:pStyle w:val="Heading2"/>
        <w:rPr>
          <w:rFonts w:ascii="Arial" w:hAnsi="Arial" w:cs="Arial"/>
          <w:szCs w:val="24"/>
        </w:rPr>
      </w:pPr>
      <w:r w:rsidRPr="00A75A02">
        <w:rPr>
          <w:rFonts w:ascii="Arial" w:hAnsi="Arial" w:cs="Arial"/>
          <w:i w:val="0"/>
          <w:szCs w:val="24"/>
        </w:rPr>
        <w:t>6.6</w:t>
        <w:tab/>
      </w:r>
      <w:r w:rsidRPr="00A75A02" w:rsidR="0082148D">
        <w:rPr>
          <w:rFonts w:ascii="Arial" w:hAnsi="Arial" w:cs="Arial"/>
          <w:i w:val="0"/>
          <w:szCs w:val="24"/>
        </w:rPr>
        <w:t>Special Precautions for the Disposal of Unused Veterinary Medicinal Product or Waste Materials Derived from the Use of Such P</w:t>
      </w:r>
      <w:r w:rsidRPr="00A75A02">
        <w:rPr>
          <w:rFonts w:ascii="Arial" w:hAnsi="Arial" w:cs="Arial"/>
          <w:i w:val="0"/>
          <w:szCs w:val="24"/>
        </w:rPr>
        <w:t>roducts</w:t>
      </w:r>
    </w:p>
    <w:p w:rsidR="00C114FF" w:rsidRPr="00A75A02" w:rsidP="00836B8C">
      <w:pPr>
        <w:keepNext/>
        <w:keepLines/>
        <w:tabs>
          <w:tab w:val="clear" w:pos="567"/>
        </w:tabs>
        <w:spacing w:line="240" w:lineRule="auto"/>
        <w:rPr>
          <w:rFonts w:ascii="Arial" w:hAnsi="Arial" w:cs="Arial"/>
          <w:sz w:val="24"/>
          <w:szCs w:val="24"/>
        </w:rPr>
      </w:pPr>
    </w:p>
    <w:p w:rsidR="001A3BEC" w:rsidRPr="00A75A02" w:rsidP="00A9226B">
      <w:pPr>
        <w:tabs>
          <w:tab w:val="clear" w:pos="567"/>
        </w:tabs>
        <w:spacing w:line="240" w:lineRule="auto"/>
        <w:rPr>
          <w:rFonts w:ascii="Arial" w:hAnsi="Arial" w:cs="Arial"/>
          <w:sz w:val="24"/>
          <w:szCs w:val="24"/>
        </w:rPr>
      </w:pPr>
      <w:r w:rsidRPr="00A75A02">
        <w:rPr>
          <w:rFonts w:ascii="Arial" w:hAnsi="Arial" w:cs="Arial"/>
          <w:color w:val="000000"/>
          <w:sz w:val="24"/>
          <w:szCs w:val="24"/>
        </w:rPr>
        <w:t>Medicines should not be disposed of via wastewater</w:t>
      </w:r>
      <w:r w:rsidRPr="00A75A02" w:rsidR="0003673D">
        <w:rPr>
          <w:rFonts w:ascii="Arial" w:hAnsi="Arial" w:cs="Arial"/>
          <w:color w:val="000000"/>
          <w:sz w:val="24"/>
          <w:szCs w:val="24"/>
        </w:rPr>
        <w:t>.</w:t>
      </w:r>
    </w:p>
    <w:p w:rsidR="00C114FF" w:rsidRPr="00A75A02" w:rsidP="00A9226B">
      <w:pPr>
        <w:tabs>
          <w:tab w:val="clear" w:pos="567"/>
        </w:tabs>
        <w:spacing w:line="240" w:lineRule="auto"/>
        <w:rPr>
          <w:rFonts w:ascii="Arial" w:hAnsi="Arial" w:cs="Arial"/>
          <w:sz w:val="24"/>
          <w:szCs w:val="24"/>
        </w:rPr>
      </w:pPr>
      <w:r w:rsidRPr="00A75A02" w:rsidR="0039244B">
        <w:rPr>
          <w:rFonts w:ascii="Arial" w:hAnsi="Arial" w:cs="Arial"/>
          <w:sz w:val="24"/>
          <w:szCs w:val="24"/>
        </w:rPr>
        <w:t>Any unused veterinary medicinal product or waste materials derived from such veterinary medicinal products should be disposed of in accordance with local requirements.</w:t>
      </w:r>
    </w:p>
    <w:p w:rsidR="00C114FF" w:rsidRPr="00A75A02" w:rsidP="00FB73B1">
      <w:pPr>
        <w:pStyle w:val="Heading1"/>
        <w:rPr>
          <w:rFonts w:ascii="Arial" w:hAnsi="Arial" w:cs="Arial"/>
          <w:b w:val="0"/>
          <w:caps w:val="0"/>
          <w:sz w:val="24"/>
          <w:szCs w:val="24"/>
        </w:rPr>
      </w:pPr>
      <w:r w:rsidRPr="00A75A02">
        <w:rPr>
          <w:rFonts w:ascii="Arial" w:hAnsi="Arial" w:cs="Arial"/>
          <w:caps w:val="0"/>
          <w:sz w:val="24"/>
          <w:szCs w:val="24"/>
        </w:rPr>
        <w:t>7.</w:t>
        <w:tab/>
      </w:r>
      <w:r w:rsidRPr="00A75A02" w:rsidR="00397E51">
        <w:rPr>
          <w:rFonts w:ascii="Arial" w:hAnsi="Arial" w:cs="Arial"/>
          <w:caps w:val="0"/>
          <w:sz w:val="24"/>
          <w:szCs w:val="24"/>
        </w:rPr>
        <w:t xml:space="preserve">  </w:t>
      </w:r>
      <w:r w:rsidRPr="00A75A02">
        <w:rPr>
          <w:rFonts w:ascii="Arial" w:hAnsi="Arial" w:cs="Arial"/>
          <w:caps w:val="0"/>
          <w:sz w:val="24"/>
          <w:szCs w:val="24"/>
        </w:rPr>
        <w:t>MARKETING AUTHORISATION HOLDER</w:t>
      </w:r>
    </w:p>
    <w:p w:rsidR="00C114FF" w:rsidRPr="00A75A02" w:rsidP="00836B8C">
      <w:pPr>
        <w:keepNext/>
        <w:keepLines/>
        <w:tabs>
          <w:tab w:val="clear" w:pos="567"/>
        </w:tabs>
        <w:spacing w:line="240" w:lineRule="auto"/>
        <w:rPr>
          <w:rFonts w:ascii="Arial" w:hAnsi="Arial" w:cs="Arial"/>
          <w:sz w:val="24"/>
          <w:szCs w:val="24"/>
        </w:rPr>
      </w:pPr>
    </w:p>
    <w:p w:rsidR="00A75A02"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 xml:space="preserve">Bimeda Animal Health Limited </w:t>
      </w:r>
    </w:p>
    <w:p w:rsidR="00A75A02"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 xml:space="preserve">2 / 3 / 4 Airton Close </w:t>
      </w:r>
    </w:p>
    <w:p w:rsidR="00EC6021"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Tallaght</w:t>
      </w:r>
    </w:p>
    <w:p w:rsidR="0039244B"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Dublin 24</w:t>
      </w:r>
    </w:p>
    <w:p w:rsidR="0039244B" w:rsidRPr="00A75A02" w:rsidP="00A9226B">
      <w:pPr>
        <w:tabs>
          <w:tab w:val="clear" w:pos="567"/>
        </w:tabs>
        <w:spacing w:line="240" w:lineRule="auto"/>
        <w:rPr>
          <w:rFonts w:ascii="Arial" w:hAnsi="Arial" w:cs="Arial"/>
          <w:sz w:val="24"/>
          <w:szCs w:val="24"/>
        </w:rPr>
      </w:pPr>
      <w:r w:rsidRPr="00A75A02">
        <w:rPr>
          <w:rFonts w:ascii="Arial" w:hAnsi="Arial" w:cs="Arial"/>
          <w:sz w:val="24"/>
          <w:szCs w:val="24"/>
        </w:rPr>
        <w:t>Ireland</w:t>
      </w:r>
    </w:p>
    <w:p w:rsidR="00397E51" w:rsidP="003D2F9F">
      <w:pPr>
        <w:pStyle w:val="Heading1"/>
        <w:rPr>
          <w:rFonts w:ascii="Arial" w:hAnsi="Arial" w:cs="Arial"/>
          <w:caps w:val="0"/>
          <w:sz w:val="24"/>
          <w:szCs w:val="24"/>
        </w:rPr>
      </w:pPr>
      <w:r w:rsidRPr="00A75A02" w:rsidR="00C114FF">
        <w:rPr>
          <w:rFonts w:ascii="Arial" w:hAnsi="Arial" w:cs="Arial"/>
          <w:caps w:val="0"/>
          <w:sz w:val="24"/>
          <w:szCs w:val="24"/>
        </w:rPr>
        <w:t>8.</w:t>
        <w:tab/>
      </w:r>
      <w:r w:rsidRPr="00A75A02">
        <w:rPr>
          <w:rFonts w:ascii="Arial" w:hAnsi="Arial" w:cs="Arial"/>
          <w:caps w:val="0"/>
          <w:sz w:val="24"/>
          <w:szCs w:val="24"/>
        </w:rPr>
        <w:t xml:space="preserve">  </w:t>
      </w:r>
      <w:r w:rsidRPr="00A75A02" w:rsidR="00C114FF">
        <w:rPr>
          <w:rFonts w:ascii="Arial" w:hAnsi="Arial" w:cs="Arial"/>
          <w:caps w:val="0"/>
          <w:sz w:val="24"/>
          <w:szCs w:val="24"/>
        </w:rPr>
        <w:t>M</w:t>
      </w:r>
      <w:r w:rsidRPr="00A75A02">
        <w:rPr>
          <w:rFonts w:ascii="Arial" w:hAnsi="Arial" w:cs="Arial"/>
          <w:caps w:val="0"/>
          <w:sz w:val="24"/>
          <w:szCs w:val="24"/>
        </w:rPr>
        <w:t>ARKETING AUTHORISATION NUMBER</w:t>
      </w:r>
    </w:p>
    <w:p w:rsidR="003D2F9F" w:rsidRPr="003D2F9F" w:rsidP="003D2F9F">
      <w:pPr>
        <w:rPr>
          <w:lang w:val="en-US"/>
        </w:rPr>
      </w:pPr>
    </w:p>
    <w:p w:rsidR="00397E51" w:rsidRPr="00A75A02" w:rsidP="00397E51">
      <w:pPr>
        <w:rPr>
          <w:rFonts w:ascii="Arial" w:hAnsi="Arial" w:cs="Arial"/>
          <w:sz w:val="24"/>
          <w:szCs w:val="24"/>
          <w:lang w:val="en-US"/>
        </w:rPr>
      </w:pPr>
      <w:r w:rsidRPr="00A75A02">
        <w:rPr>
          <w:rFonts w:ascii="Arial" w:hAnsi="Arial" w:cs="Arial"/>
          <w:sz w:val="24"/>
          <w:szCs w:val="24"/>
          <w:lang w:val="en-US"/>
        </w:rPr>
        <w:t xml:space="preserve">Vm </w:t>
      </w:r>
      <w:r w:rsidRPr="00A75A02" w:rsidR="00A75A02">
        <w:rPr>
          <w:rFonts w:ascii="Arial" w:hAnsi="Arial" w:cs="Arial"/>
          <w:sz w:val="24"/>
          <w:szCs w:val="24"/>
          <w:lang w:eastAsia="en-GB"/>
        </w:rPr>
        <w:t>50146/4008</w:t>
      </w:r>
    </w:p>
    <w:p w:rsidR="00C114FF" w:rsidRPr="00A75A02" w:rsidP="00FB73B1">
      <w:pPr>
        <w:pStyle w:val="Heading1"/>
        <w:rPr>
          <w:rFonts w:ascii="Arial" w:hAnsi="Arial" w:cs="Arial"/>
          <w:caps w:val="0"/>
          <w:sz w:val="24"/>
          <w:szCs w:val="24"/>
        </w:rPr>
      </w:pPr>
      <w:r w:rsidRPr="00A75A02" w:rsidR="00397E51">
        <w:rPr>
          <w:rFonts w:ascii="Arial" w:hAnsi="Arial" w:cs="Arial"/>
          <w:caps w:val="0"/>
          <w:sz w:val="24"/>
          <w:szCs w:val="24"/>
        </w:rPr>
        <w:t>9.</w:t>
        <w:tab/>
        <w:t xml:space="preserve"> DATE OF FIRST AUTHORISATION</w:t>
      </w:r>
    </w:p>
    <w:p w:rsidR="00397E51" w:rsidRPr="00A75A02" w:rsidP="00397E51">
      <w:pPr>
        <w:rPr>
          <w:rFonts w:ascii="Arial" w:hAnsi="Arial" w:cs="Arial"/>
          <w:sz w:val="24"/>
          <w:szCs w:val="24"/>
          <w:lang w:val="en-US"/>
        </w:rPr>
      </w:pPr>
    </w:p>
    <w:p w:rsidR="00397E51" w:rsidRPr="00A75A02" w:rsidP="00397E51">
      <w:pPr>
        <w:rPr>
          <w:rFonts w:ascii="Arial" w:hAnsi="Arial" w:cs="Arial"/>
          <w:sz w:val="24"/>
          <w:szCs w:val="24"/>
          <w:lang w:val="en-US"/>
        </w:rPr>
      </w:pPr>
      <w:r w:rsidRPr="00A75A02" w:rsidR="00FB7B39">
        <w:rPr>
          <w:rFonts w:ascii="Arial" w:hAnsi="Arial" w:cs="Arial"/>
          <w:sz w:val="24"/>
          <w:szCs w:val="24"/>
          <w:lang w:val="en-US"/>
        </w:rPr>
        <w:t xml:space="preserve">18 </w:t>
      </w:r>
      <w:r w:rsidRPr="00A75A02">
        <w:rPr>
          <w:rFonts w:ascii="Arial" w:hAnsi="Arial" w:cs="Arial"/>
          <w:sz w:val="24"/>
          <w:szCs w:val="24"/>
          <w:lang w:val="en-US"/>
        </w:rPr>
        <w:t>February 2016</w:t>
      </w:r>
    </w:p>
    <w:p w:rsidR="00C114FF" w:rsidRPr="00A75A02" w:rsidP="00FB73B1">
      <w:pPr>
        <w:pStyle w:val="Heading1"/>
        <w:rPr>
          <w:rFonts w:ascii="Arial" w:hAnsi="Arial" w:cs="Arial"/>
          <w:b w:val="0"/>
          <w:caps w:val="0"/>
          <w:sz w:val="24"/>
          <w:szCs w:val="24"/>
        </w:rPr>
      </w:pPr>
      <w:r w:rsidRPr="00A75A02">
        <w:rPr>
          <w:rFonts w:ascii="Arial" w:hAnsi="Arial" w:cs="Arial"/>
          <w:caps w:val="0"/>
          <w:sz w:val="24"/>
          <w:szCs w:val="24"/>
        </w:rPr>
        <w:t>10</w:t>
      </w:r>
      <w:r w:rsidRPr="00A75A02" w:rsidR="00397E51">
        <w:rPr>
          <w:rFonts w:ascii="Arial" w:hAnsi="Arial" w:cs="Arial"/>
          <w:caps w:val="0"/>
          <w:sz w:val="24"/>
          <w:szCs w:val="24"/>
        </w:rPr>
        <w:t>.</w:t>
      </w:r>
      <w:r w:rsidRPr="00A75A02">
        <w:rPr>
          <w:rFonts w:ascii="Arial" w:hAnsi="Arial" w:cs="Arial"/>
          <w:caps w:val="0"/>
          <w:sz w:val="24"/>
          <w:szCs w:val="24"/>
        </w:rPr>
        <w:tab/>
      </w:r>
      <w:r w:rsidRPr="00A75A02" w:rsidR="00397E51">
        <w:rPr>
          <w:rFonts w:ascii="Arial" w:hAnsi="Arial" w:cs="Arial"/>
          <w:caps w:val="0"/>
          <w:sz w:val="24"/>
          <w:szCs w:val="24"/>
        </w:rPr>
        <w:t xml:space="preserve"> </w:t>
      </w:r>
      <w:r w:rsidRPr="00A75A02">
        <w:rPr>
          <w:rFonts w:ascii="Arial" w:hAnsi="Arial" w:cs="Arial"/>
          <w:caps w:val="0"/>
          <w:sz w:val="24"/>
          <w:szCs w:val="24"/>
        </w:rPr>
        <w:t>DATE OF REVISION OF THE TEXT</w:t>
      </w:r>
    </w:p>
    <w:p w:rsidR="00212733" w:rsidRPr="00A75A02" w:rsidP="000F38DA">
      <w:pPr>
        <w:keepNext/>
        <w:keepLines/>
        <w:tabs>
          <w:tab w:val="clear" w:pos="567"/>
        </w:tabs>
        <w:spacing w:line="240" w:lineRule="auto"/>
        <w:rPr>
          <w:rFonts w:ascii="Arial" w:hAnsi="Arial" w:cs="Arial"/>
          <w:b/>
          <w:sz w:val="24"/>
          <w:szCs w:val="24"/>
        </w:rPr>
      </w:pPr>
    </w:p>
    <w:p w:rsidR="00397E51" w:rsidP="00397E51">
      <w:pPr>
        <w:rPr>
          <w:rFonts w:ascii="Arial" w:hAnsi="Arial" w:cs="Arial"/>
          <w:sz w:val="24"/>
          <w:szCs w:val="24"/>
          <w:lang w:val="en-US"/>
        </w:rPr>
      </w:pPr>
      <w:r w:rsidRPr="00A75A02" w:rsidR="00A75A02">
        <w:rPr>
          <w:rFonts w:ascii="Arial" w:hAnsi="Arial" w:cs="Arial"/>
          <w:sz w:val="24"/>
          <w:szCs w:val="24"/>
          <w:lang w:val="en-US"/>
        </w:rPr>
        <w:t>October 2018</w:t>
      </w:r>
    </w:p>
    <w:p w:rsidR="003D2F9F" w:rsidP="00397E51">
      <w:pPr>
        <w:rPr>
          <w:rFonts w:ascii="Arial" w:hAnsi="Arial" w:cs="Arial"/>
          <w:sz w:val="24"/>
          <w:szCs w:val="24"/>
          <w:lang w:val="en-US"/>
        </w:rPr>
      </w:pPr>
    </w:p>
    <w:p w:rsidR="003D2F9F" w:rsidP="00397E51">
      <w:pPr>
        <w:rPr>
          <w:rFonts w:ascii="Arial" w:hAnsi="Arial" w:cs="Arial"/>
          <w:sz w:val="24"/>
          <w:szCs w:val="24"/>
          <w:lang w:val="en-US"/>
        </w:rPr>
      </w:pPr>
    </w:p>
    <w:p w:rsidR="003D2F9F" w:rsidP="00397E51">
      <w:pPr>
        <w:rPr>
          <w:rFonts w:ascii="Arial" w:hAnsi="Arial" w:cs="Arial"/>
          <w:sz w:val="24"/>
          <w:szCs w:val="24"/>
          <w:lang w:val="en-US"/>
        </w:rPr>
      </w:pPr>
    </w:p>
    <w:p w:rsidR="003D2F9F" w:rsidP="00397E51">
      <w:pPr>
        <w:rPr>
          <w:rFonts w:ascii="Arial" w:hAnsi="Arial" w:cs="Arial"/>
          <w:sz w:val="24"/>
          <w:szCs w:val="24"/>
          <w:lang w:val="en-US"/>
        </w:rPr>
      </w:pPr>
    </w:p>
    <w:p w:rsidR="003D2F9F" w:rsidP="003D2F9F">
      <w:pPr>
        <w:jc w:val="right"/>
        <w:rPr>
          <w:rFonts w:ascii="Arial" w:hAnsi="Arial" w:cs="Arial"/>
          <w:sz w:val="24"/>
          <w:szCs w:val="24"/>
          <w:lang w:val="en-US"/>
        </w:rPr>
      </w:pPr>
      <w:r>
        <w:rPr>
          <w:rFonts w:ascii="Arial" w:hAnsi="Arial" w:cs="Arial"/>
          <w:sz w:val="24"/>
          <w:szCs w:val="24"/>
          <w:lang w:val="en-US"/>
        </w:rPr>
        <w:t>Approved: 18 October 2018</w:t>
      </w:r>
    </w:p>
    <w:p w:rsidR="003D2F9F" w:rsidRPr="00A75A02" w:rsidP="003D2F9F">
      <w:pPr>
        <w:jc w:val="right"/>
        <w:rPr>
          <w:rFonts w:ascii="Arial" w:hAnsi="Arial" w:cs="Arial"/>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Image" style="width:85.1pt;height:42.1pt;margin-top:11pt;margin-left:361.7pt;position:absolute;z-index:251658240" o:preferrelative="t" stroked="f">
            <v:imagedata r:id="rId5" o:title=""/>
          </v:shape>
        </w:pict>
      </w:r>
    </w:p>
    <w:p w:rsidR="009E22BB" w:rsidRPr="00A75A02" w:rsidP="009E22BB">
      <w:pPr>
        <w:tabs>
          <w:tab w:val="clear" w:pos="567"/>
        </w:tabs>
        <w:spacing w:line="240" w:lineRule="auto"/>
        <w:rPr>
          <w:rFonts w:ascii="Arial" w:hAnsi="Arial" w:cs="Arial"/>
          <w:sz w:val="24"/>
          <w:szCs w:val="24"/>
        </w:rPr>
      </w:pPr>
    </w:p>
    <w:p w:rsidR="009E22BB" w:rsidRPr="00A75A02" w:rsidP="009E22BB">
      <w:pPr>
        <w:keepNext/>
        <w:keepLines/>
        <w:tabs>
          <w:tab w:val="clear" w:pos="567"/>
        </w:tabs>
        <w:spacing w:line="240" w:lineRule="auto"/>
        <w:rPr>
          <w:rFonts w:ascii="Arial" w:hAnsi="Arial" w:cs="Arial"/>
          <w:sz w:val="24"/>
          <w:szCs w:val="24"/>
        </w:rPr>
      </w:pPr>
    </w:p>
    <w:p w:rsidR="00FB7B39" w:rsidRPr="00A75A02" w:rsidP="00FB7B39">
      <w:pPr>
        <w:tabs>
          <w:tab w:val="clear" w:pos="567"/>
        </w:tabs>
        <w:spacing w:line="240" w:lineRule="auto"/>
        <w:jc w:val="right"/>
        <w:rPr>
          <w:rFonts w:ascii="Arial" w:hAnsi="Arial" w:cs="Arial"/>
          <w:b/>
          <w:sz w:val="24"/>
          <w:szCs w:val="24"/>
        </w:rPr>
      </w:pPr>
    </w:p>
    <w:sectPr w:rsidSect="00693D24">
      <w:headerReference w:type="default" r:id="rId6"/>
      <w:footerReference w:type="default" r:id="rId7"/>
      <w:footerReference w:type="first" r:id="rId8"/>
      <w:endnotePr>
        <w:numFmt w:val="decimal"/>
      </w:endnotePr>
      <w:pgSz w:w="11907" w:h="16840" w:code="9"/>
      <w:pgMar w:top="817" w:right="1418" w:bottom="1134"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D24">
    <w:pPr>
      <w:pStyle w:val="Footer"/>
      <w:jc w:val="center"/>
      <w:rPr>
        <w:rFonts w:ascii="Arial" w:hAnsi="Arial" w:cs="Arial"/>
        <w:sz w:val="20"/>
      </w:rPr>
    </w:pPr>
  </w:p>
  <w:p w:rsidR="00F17E36" w:rsidRPr="00F17E36">
    <w:pPr>
      <w:pStyle w:val="Footer"/>
      <w:jc w:val="center"/>
      <w:rPr>
        <w:rFonts w:ascii="Arial" w:hAnsi="Arial" w:cs="Arial"/>
        <w:sz w:val="20"/>
      </w:rPr>
    </w:pPr>
    <w:r w:rsidRPr="00F17E36">
      <w:rPr>
        <w:rFonts w:ascii="Arial" w:hAnsi="Arial" w:cs="Arial"/>
        <w:sz w:val="20"/>
      </w:rPr>
      <w:t xml:space="preserve">Page </w:t>
    </w:r>
    <w:r w:rsidRPr="00F17E36">
      <w:rPr>
        <w:rFonts w:ascii="Arial" w:hAnsi="Arial" w:cs="Arial"/>
        <w:b/>
        <w:bCs/>
        <w:sz w:val="20"/>
      </w:rPr>
      <w:fldChar w:fldCharType="begin"/>
    </w:r>
    <w:r w:rsidRPr="00F17E36">
      <w:rPr>
        <w:rFonts w:ascii="Arial" w:hAnsi="Arial" w:cs="Arial"/>
        <w:b/>
        <w:bCs/>
        <w:sz w:val="20"/>
      </w:rPr>
      <w:instrText xml:space="preserve"> PAGE </w:instrText>
    </w:r>
    <w:r w:rsidRPr="00F17E36">
      <w:rPr>
        <w:rFonts w:ascii="Arial" w:hAnsi="Arial" w:cs="Arial"/>
        <w:b/>
        <w:bCs/>
        <w:sz w:val="20"/>
      </w:rPr>
      <w:fldChar w:fldCharType="separate"/>
    </w:r>
    <w:r w:rsidR="003D2F9F">
      <w:rPr>
        <w:rFonts w:ascii="Arial" w:hAnsi="Arial" w:cs="Arial"/>
        <w:b/>
        <w:bCs/>
        <w:noProof/>
        <w:sz w:val="20"/>
      </w:rPr>
      <w:t>6</w:t>
    </w:r>
    <w:r w:rsidRPr="00F17E36">
      <w:rPr>
        <w:rFonts w:ascii="Arial" w:hAnsi="Arial" w:cs="Arial"/>
        <w:b/>
        <w:bCs/>
        <w:sz w:val="20"/>
      </w:rPr>
      <w:fldChar w:fldCharType="end"/>
    </w:r>
    <w:r w:rsidRPr="00F17E36">
      <w:rPr>
        <w:rFonts w:ascii="Arial" w:hAnsi="Arial" w:cs="Arial"/>
        <w:sz w:val="20"/>
      </w:rPr>
      <w:t xml:space="preserve"> of </w:t>
    </w:r>
    <w:r w:rsidRPr="00F17E36">
      <w:rPr>
        <w:rFonts w:ascii="Arial" w:hAnsi="Arial" w:cs="Arial"/>
        <w:b/>
        <w:bCs/>
        <w:sz w:val="20"/>
      </w:rPr>
      <w:fldChar w:fldCharType="begin"/>
    </w:r>
    <w:r w:rsidRPr="00F17E36">
      <w:rPr>
        <w:rFonts w:ascii="Arial" w:hAnsi="Arial" w:cs="Arial"/>
        <w:b/>
        <w:bCs/>
        <w:sz w:val="20"/>
      </w:rPr>
      <w:instrText xml:space="preserve"> NUMPAGES  </w:instrText>
    </w:r>
    <w:r w:rsidRPr="00F17E36">
      <w:rPr>
        <w:rFonts w:ascii="Arial" w:hAnsi="Arial" w:cs="Arial"/>
        <w:b/>
        <w:bCs/>
        <w:sz w:val="20"/>
      </w:rPr>
      <w:fldChar w:fldCharType="separate"/>
    </w:r>
    <w:r w:rsidR="003D2F9F">
      <w:rPr>
        <w:rFonts w:ascii="Arial" w:hAnsi="Arial" w:cs="Arial"/>
        <w:b/>
        <w:bCs/>
        <w:noProof/>
        <w:sz w:val="20"/>
      </w:rPr>
      <w:t>6</w:t>
    </w:r>
    <w:r w:rsidRPr="00F17E36">
      <w:rPr>
        <w:rFonts w:ascii="Arial" w:hAnsi="Arial" w:cs="Arial"/>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A4">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3F1B4C">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B1" w:rsidP="00693D24">
    <w:pPr>
      <w:pStyle w:val="Header"/>
      <w:jc w:val="right"/>
      <w:rPr>
        <w:rFonts w:ascii="Arial" w:hAnsi="Arial" w:cs="Arial"/>
      </w:rPr>
    </w:pPr>
    <w:r w:rsidR="00693D24">
      <w:rPr>
        <w:rFonts w:ascii="Arial" w:hAnsi="Arial" w:cs="Arial"/>
      </w:rPr>
      <w:t>Revised: October 2018</w:t>
    </w:r>
  </w:p>
  <w:p w:rsidR="00693D24" w:rsidRPr="00693D24" w:rsidP="00693D24">
    <w:pPr>
      <w:pStyle w:val="Header"/>
      <w:jc w:val="right"/>
      <w:rPr>
        <w:rFonts w:ascii="Arial" w:hAnsi="Arial" w:cs="Arial"/>
      </w:rPr>
    </w:pPr>
    <w:r>
      <w:rPr>
        <w:rFonts w:ascii="Arial" w:hAnsi="Arial" w:cs="Arial"/>
      </w:rPr>
      <w:t>AN: 00818/2018</w:t>
    </w:r>
  </w:p>
  <w:p w:rsidR="00693D24" w:rsidRPr="00693D24" w:rsidP="00693D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0295579"/>
    <w:multiLevelType w:val="hybridMultilevel"/>
    <w:tmpl w:val="8BEA07BA"/>
    <w:lvl w:ilvl="0">
      <w:start w:val="1"/>
      <w:numFmt w:val="bullet"/>
      <w:lvlText w:val="-"/>
      <w:lvlJc w:val="left"/>
      <w:pPr>
        <w:ind w:left="1287" w:hanging="360"/>
      </w:p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54F5BE3"/>
    <w:multiLevelType w:val="hybridMultilevel"/>
    <w:tmpl w:val="AD9CB474"/>
    <w:lvl w:ilvl="0">
      <w:start w:val="1"/>
      <w:numFmt w:val="bullet"/>
      <w:lvlText w:val="-"/>
      <w:lvlJc w:val="left"/>
      <w:pPr>
        <w:ind w:left="1080" w:hanging="360"/>
      </w:p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352E6D"/>
    <w:multiLevelType w:val="hybridMultilevel"/>
    <w:tmpl w:val="67964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9">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10">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11">
    <w:nsid w:val="16B978CD"/>
    <w:multiLevelType w:val="singleLevel"/>
    <w:tmpl w:val="31304CA6"/>
    <w:lvl w:ilvl="0">
      <w:start w:val="1"/>
      <w:numFmt w:val="decimal"/>
      <w:lvlText w:val="%1."/>
      <w:legacy w:legacy="1" w:legacySpace="0" w:legacyIndent="360"/>
      <w:lvlJc w:val="left"/>
      <w:pPr>
        <w:ind w:left="360" w:hanging="360"/>
      </w:pPr>
    </w:lvl>
  </w:abstractNum>
  <w:abstractNum w:abstractNumId="12">
    <w:nsid w:val="1EA37FC5"/>
    <w:multiLevelType w:val="singleLevel"/>
    <w:tmpl w:val="FFFFFFFF"/>
    <w:lvl w:ilvl="0">
      <w:start w:val="1"/>
      <w:numFmt w:val="bullet"/>
      <w:lvlText w:val="-"/>
      <w:legacy w:legacy="1" w:legacySpace="0" w:legacyIndent="360"/>
      <w:lvlJc w:val="left"/>
      <w:pPr>
        <w:ind w:left="1800" w:hanging="360"/>
      </w:pPr>
    </w:lvl>
  </w:abstractNum>
  <w:abstractNum w:abstractNumId="13">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DE2A4D"/>
    <w:multiLevelType w:val="hybridMultilevel"/>
    <w:tmpl w:val="520ADB3E"/>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810019"/>
    <w:multiLevelType w:val="singleLevel"/>
    <w:tmpl w:val="FFFFFFFF"/>
    <w:lvl w:ilvl="0">
      <w:start w:val="1"/>
      <w:numFmt w:val="bullet"/>
      <w:lvlText w:val="-"/>
      <w:legacy w:legacy="1" w:legacySpace="0" w:legacyIndent="360"/>
      <w:lvlJc w:val="left"/>
      <w:pPr>
        <w:ind w:left="1800" w:hanging="360"/>
      </w:pPr>
    </w:lvl>
  </w:abstractNum>
  <w:abstractNum w:abstractNumId="23">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EAA1F4D"/>
    <w:multiLevelType w:val="hybridMultilevel"/>
    <w:tmpl w:val="E5382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7">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60C4365"/>
    <w:multiLevelType w:val="singleLevel"/>
    <w:tmpl w:val="FFFFFFFF"/>
    <w:lvl w:ilvl="0">
      <w:start w:val="1"/>
      <w:numFmt w:val="bullet"/>
      <w:lvlText w:val="-"/>
      <w:legacy w:legacy="1" w:legacySpace="0" w:legacyIndent="360"/>
      <w:lvlJc w:val="left"/>
      <w:pPr>
        <w:ind w:left="1800" w:hanging="360"/>
      </w:pPr>
    </w:lvl>
  </w:abstractNum>
  <w:abstractNum w:abstractNumId="29">
    <w:nsid w:val="5A3F65D8"/>
    <w:multiLevelType w:val="multilevel"/>
    <w:tmpl w:val="A02E932A"/>
    <w:numStyleLink w:val="BulletsAgency"/>
  </w:abstractNum>
  <w:abstractNum w:abstractNumId="3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nsid w:val="5CF6169A"/>
    <w:multiLevelType w:val="hybridMultilevel"/>
    <w:tmpl w:val="B0FC2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58C02A1"/>
    <w:multiLevelType w:val="singleLevel"/>
    <w:tmpl w:val="E7D22186"/>
    <w:lvl w:ilvl="0">
      <w:start w:val="1"/>
      <w:numFmt w:val="upperRoman"/>
      <w:lvlText w:val="%1."/>
      <w:lvlJc w:val="left"/>
      <w:pPr>
        <w:tabs>
          <w:tab w:val="num" w:pos="720"/>
        </w:tabs>
        <w:ind w:left="360" w:hanging="360"/>
      </w:pPr>
    </w:lvl>
  </w:abstractNum>
  <w:abstractNum w:abstractNumId="34">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nsid w:val="6C0C59ED"/>
    <w:multiLevelType w:val="hybridMultilevel"/>
    <w:tmpl w:val="9BB854B4"/>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nsid w:val="6F567C54"/>
    <w:multiLevelType w:val="hybridMultilevel"/>
    <w:tmpl w:val="F8DA58C6"/>
    <w:lvl w:ilvl="0">
      <w:start w:val="1"/>
      <w:numFmt w:val="bullet"/>
      <w:lvlText w:val="-"/>
      <w:lvlJc w:val="left"/>
      <w:pPr>
        <w:ind w:left="1290" w:hanging="360"/>
      </w:p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40">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7873579"/>
    <w:multiLevelType w:val="hybridMultilevel"/>
    <w:tmpl w:val="5E52C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F7C07FF"/>
    <w:multiLevelType w:val="hybridMultilevel"/>
    <w:tmpl w:val="CCC4F446"/>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EF38B9"/>
    <w:multiLevelType w:val="hybridMultilevel"/>
    <w:tmpl w:val="88989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6"/>
  </w:num>
  <w:num w:numId="5">
    <w:abstractNumId w:val="16"/>
  </w:num>
  <w:num w:numId="6">
    <w:abstractNumId w:val="28"/>
  </w:num>
  <w:num w:numId="7">
    <w:abstractNumId w:val="22"/>
  </w:num>
  <w:num w:numId="8">
    <w:abstractNumId w:val="12"/>
  </w:num>
  <w:num w:numId="9">
    <w:abstractNumId w:val="34"/>
  </w:num>
  <w:num w:numId="10">
    <w:abstractNumId w:val="35"/>
  </w:num>
  <w:num w:numId="11">
    <w:abstractNumId w:val="18"/>
  </w:num>
  <w:num w:numId="12">
    <w:abstractNumId w:val="17"/>
  </w:num>
  <w:num w:numId="13">
    <w:abstractNumId w:val="4"/>
  </w:num>
  <w:num w:numId="14">
    <w:abstractNumId w:val="33"/>
  </w:num>
  <w:num w:numId="15">
    <w:abstractNumId w:val="20"/>
  </w:num>
  <w:num w:numId="16">
    <w:abstractNumId w:val="40"/>
  </w:num>
  <w:num w:numId="17">
    <w:abstractNumId w:val="13"/>
  </w:num>
  <w:num w:numId="18">
    <w:abstractNumId w:val="2"/>
  </w:num>
  <w:num w:numId="19">
    <w:abstractNumId w:val="19"/>
  </w:num>
  <w:num w:numId="20">
    <w:abstractNumId w:val="6"/>
  </w:num>
  <w:num w:numId="21">
    <w:abstractNumId w:val="11"/>
  </w:num>
  <w:num w:numId="22">
    <w:abstractNumId w:val="30"/>
  </w:num>
  <w:num w:numId="23">
    <w:abstractNumId w:val="41"/>
  </w:num>
  <w:num w:numId="24">
    <w:abstractNumId w:val="24"/>
  </w:num>
  <w:num w:numId="25">
    <w:abstractNumId w:val="14"/>
  </w:num>
  <w:num w:numId="26">
    <w:abstractNumId w:val="15"/>
  </w:num>
  <w:num w:numId="27">
    <w:abstractNumId w:val="9"/>
  </w:num>
  <w:num w:numId="28">
    <w:abstractNumId w:val="10"/>
  </w:num>
  <w:num w:numId="29">
    <w:abstractNumId w:val="26"/>
  </w:num>
  <w:num w:numId="30">
    <w:abstractNumId w:val="43"/>
  </w:num>
  <w:num w:numId="31">
    <w:abstractNumId w:val="44"/>
  </w:num>
  <w:num w:numId="32">
    <w:abstractNumId w:val="23"/>
  </w:num>
  <w:num w:numId="33">
    <w:abstractNumId w:val="32"/>
  </w:num>
  <w:num w:numId="34">
    <w:abstractNumId w:val="27"/>
  </w:num>
  <w:num w:numId="35">
    <w:abstractNumId w:val="3"/>
  </w:num>
  <w:num w:numId="36">
    <w:abstractNumId w:val="8"/>
  </w:num>
  <w:num w:numId="37">
    <w:abstractNumId w:val="29"/>
  </w:num>
  <w:num w:numId="38">
    <w:abstractNumId w:val="21"/>
  </w:num>
  <w:num w:numId="39">
    <w:abstractNumId w:val="39"/>
  </w:num>
  <w:num w:numId="40">
    <w:abstractNumId w:val="5"/>
  </w:num>
  <w:num w:numId="41">
    <w:abstractNumId w:val="45"/>
  </w:num>
  <w:num w:numId="42">
    <w:abstractNumId w:val="1"/>
  </w:num>
  <w:num w:numId="43">
    <w:abstractNumId w:val="37"/>
  </w:num>
  <w:num w:numId="44">
    <w:abstractNumId w:val="31"/>
  </w:num>
  <w:num w:numId="45">
    <w:abstractNumId w:val="42"/>
  </w:num>
  <w:num w:numId="46">
    <w:abstractNumId w:val="46"/>
  </w:num>
  <w:num w:numId="47">
    <w:abstractNumId w:val="25"/>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567"/>
  <w:doNotHyphenateCaps/>
  <w:displayHorizontalDrawingGridEvery w:val="0"/>
  <w:displayVerticalDrawingGridEvery w:val="0"/>
  <w:doNotUseMarginsForDrawingGridOrigin/>
  <w:drawingGridHorizontalOrigin w:val="1701"/>
  <w:drawingGridVerticalOrigin w:val="1984"/>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14FF"/>
    <w:rsid w:val="00002814"/>
    <w:rsid w:val="0002294B"/>
    <w:rsid w:val="00024E21"/>
    <w:rsid w:val="000344FE"/>
    <w:rsid w:val="0003673D"/>
    <w:rsid w:val="00036C50"/>
    <w:rsid w:val="00047BA8"/>
    <w:rsid w:val="00051B0B"/>
    <w:rsid w:val="00052D2B"/>
    <w:rsid w:val="00054F55"/>
    <w:rsid w:val="00062945"/>
    <w:rsid w:val="000860CE"/>
    <w:rsid w:val="000938A6"/>
    <w:rsid w:val="000A1DF5"/>
    <w:rsid w:val="000A371A"/>
    <w:rsid w:val="000A5A5F"/>
    <w:rsid w:val="000B31A2"/>
    <w:rsid w:val="000B7873"/>
    <w:rsid w:val="000C0B23"/>
    <w:rsid w:val="000C1D05"/>
    <w:rsid w:val="000C1D4F"/>
    <w:rsid w:val="000D14BF"/>
    <w:rsid w:val="000D67D0"/>
    <w:rsid w:val="000E195C"/>
    <w:rsid w:val="000E3602"/>
    <w:rsid w:val="000E3A0F"/>
    <w:rsid w:val="000E3EEE"/>
    <w:rsid w:val="000F0AB0"/>
    <w:rsid w:val="000F38DA"/>
    <w:rsid w:val="000F5822"/>
    <w:rsid w:val="000F796B"/>
    <w:rsid w:val="0010031E"/>
    <w:rsid w:val="001012EB"/>
    <w:rsid w:val="001016B5"/>
    <w:rsid w:val="001078D1"/>
    <w:rsid w:val="00111ACB"/>
    <w:rsid w:val="00115782"/>
    <w:rsid w:val="001218A9"/>
    <w:rsid w:val="00122C1F"/>
    <w:rsid w:val="00124F36"/>
    <w:rsid w:val="00125C80"/>
    <w:rsid w:val="001322CB"/>
    <w:rsid w:val="0013771D"/>
    <w:rsid w:val="00140272"/>
    <w:rsid w:val="00140DF6"/>
    <w:rsid w:val="00145D34"/>
    <w:rsid w:val="00146284"/>
    <w:rsid w:val="0014690F"/>
    <w:rsid w:val="00157E4A"/>
    <w:rsid w:val="001674D3"/>
    <w:rsid w:val="0018034B"/>
    <w:rsid w:val="001803D2"/>
    <w:rsid w:val="00181DEF"/>
    <w:rsid w:val="0018228B"/>
    <w:rsid w:val="00185432"/>
    <w:rsid w:val="00185B50"/>
    <w:rsid w:val="00187A23"/>
    <w:rsid w:val="00187DE7"/>
    <w:rsid w:val="00192045"/>
    <w:rsid w:val="00193B14"/>
    <w:rsid w:val="00193E72"/>
    <w:rsid w:val="00194A1B"/>
    <w:rsid w:val="00195267"/>
    <w:rsid w:val="0019600B"/>
    <w:rsid w:val="0019686E"/>
    <w:rsid w:val="001A28C9"/>
    <w:rsid w:val="001A34BC"/>
    <w:rsid w:val="001A3BEC"/>
    <w:rsid w:val="001A5CA5"/>
    <w:rsid w:val="001A7D34"/>
    <w:rsid w:val="001B05DC"/>
    <w:rsid w:val="001B1635"/>
    <w:rsid w:val="001B1C77"/>
    <w:rsid w:val="001C5288"/>
    <w:rsid w:val="001C5B03"/>
    <w:rsid w:val="001D164B"/>
    <w:rsid w:val="001D1A56"/>
    <w:rsid w:val="001D4638"/>
    <w:rsid w:val="001E7BC0"/>
    <w:rsid w:val="001F6622"/>
    <w:rsid w:val="002100FC"/>
    <w:rsid w:val="00212733"/>
    <w:rsid w:val="00213890"/>
    <w:rsid w:val="00214E52"/>
    <w:rsid w:val="00216E3D"/>
    <w:rsid w:val="002207C0"/>
    <w:rsid w:val="00223586"/>
    <w:rsid w:val="0023340D"/>
    <w:rsid w:val="0023676E"/>
    <w:rsid w:val="002414B6"/>
    <w:rsid w:val="002422EB"/>
    <w:rsid w:val="00242397"/>
    <w:rsid w:val="00250DD1"/>
    <w:rsid w:val="00251183"/>
    <w:rsid w:val="00251689"/>
    <w:rsid w:val="002521A9"/>
    <w:rsid w:val="0025267C"/>
    <w:rsid w:val="00253B6B"/>
    <w:rsid w:val="00260AF6"/>
    <w:rsid w:val="00265656"/>
    <w:rsid w:val="00266155"/>
    <w:rsid w:val="0027270B"/>
    <w:rsid w:val="00290805"/>
    <w:rsid w:val="00290C2A"/>
    <w:rsid w:val="002931DD"/>
    <w:rsid w:val="00294E21"/>
    <w:rsid w:val="0029564A"/>
    <w:rsid w:val="00297B05"/>
    <w:rsid w:val="002A0E7C"/>
    <w:rsid w:val="002A21ED"/>
    <w:rsid w:val="002A3F88"/>
    <w:rsid w:val="002A7EEA"/>
    <w:rsid w:val="002C2634"/>
    <w:rsid w:val="002C592B"/>
    <w:rsid w:val="002C6BB3"/>
    <w:rsid w:val="002D7F74"/>
    <w:rsid w:val="002E027D"/>
    <w:rsid w:val="002E3A90"/>
    <w:rsid w:val="002E62CB"/>
    <w:rsid w:val="002E6DF1"/>
    <w:rsid w:val="002F0957"/>
    <w:rsid w:val="002F43F6"/>
    <w:rsid w:val="003020BB"/>
    <w:rsid w:val="00304393"/>
    <w:rsid w:val="00305AB2"/>
    <w:rsid w:val="00307571"/>
    <w:rsid w:val="0031032B"/>
    <w:rsid w:val="0031489F"/>
    <w:rsid w:val="00316E87"/>
    <w:rsid w:val="003256AC"/>
    <w:rsid w:val="00326D87"/>
    <w:rsid w:val="00327C49"/>
    <w:rsid w:val="00330E0E"/>
    <w:rsid w:val="0033129D"/>
    <w:rsid w:val="003320ED"/>
    <w:rsid w:val="00332924"/>
    <w:rsid w:val="0033480E"/>
    <w:rsid w:val="00337123"/>
    <w:rsid w:val="00341866"/>
    <w:rsid w:val="003474A8"/>
    <w:rsid w:val="003535E0"/>
    <w:rsid w:val="00357E0F"/>
    <w:rsid w:val="00362CD7"/>
    <w:rsid w:val="00363045"/>
    <w:rsid w:val="00363FE0"/>
    <w:rsid w:val="00366F56"/>
    <w:rsid w:val="003737C8"/>
    <w:rsid w:val="0037589D"/>
    <w:rsid w:val="00376BB1"/>
    <w:rsid w:val="00377E23"/>
    <w:rsid w:val="0038277C"/>
    <w:rsid w:val="003874EF"/>
    <w:rsid w:val="003909E0"/>
    <w:rsid w:val="00391AF5"/>
    <w:rsid w:val="0039244B"/>
    <w:rsid w:val="00395B15"/>
    <w:rsid w:val="00396026"/>
    <w:rsid w:val="00397E51"/>
    <w:rsid w:val="003A6CCB"/>
    <w:rsid w:val="003B48EB"/>
    <w:rsid w:val="003C33FF"/>
    <w:rsid w:val="003C64A5"/>
    <w:rsid w:val="003D0073"/>
    <w:rsid w:val="003D03CC"/>
    <w:rsid w:val="003D2F9F"/>
    <w:rsid w:val="003D4BB7"/>
    <w:rsid w:val="003E0116"/>
    <w:rsid w:val="003E26C3"/>
    <w:rsid w:val="003F049B"/>
    <w:rsid w:val="003F0D6C"/>
    <w:rsid w:val="003F0F26"/>
    <w:rsid w:val="003F12D9"/>
    <w:rsid w:val="003F1B4C"/>
    <w:rsid w:val="004008F6"/>
    <w:rsid w:val="0040316E"/>
    <w:rsid w:val="0041300A"/>
    <w:rsid w:val="00414020"/>
    <w:rsid w:val="00414B20"/>
    <w:rsid w:val="004174F4"/>
    <w:rsid w:val="00417DE3"/>
    <w:rsid w:val="00421DD8"/>
    <w:rsid w:val="00423968"/>
    <w:rsid w:val="00427054"/>
    <w:rsid w:val="004304B1"/>
    <w:rsid w:val="0043320A"/>
    <w:rsid w:val="004518A6"/>
    <w:rsid w:val="00453E1D"/>
    <w:rsid w:val="00454589"/>
    <w:rsid w:val="00456ED0"/>
    <w:rsid w:val="00457550"/>
    <w:rsid w:val="00474C50"/>
    <w:rsid w:val="00485A90"/>
    <w:rsid w:val="00486006"/>
    <w:rsid w:val="00486BAD"/>
    <w:rsid w:val="00486BBE"/>
    <w:rsid w:val="00487123"/>
    <w:rsid w:val="00495B02"/>
    <w:rsid w:val="004A1BD5"/>
    <w:rsid w:val="004A2578"/>
    <w:rsid w:val="004A61E1"/>
    <w:rsid w:val="004B2344"/>
    <w:rsid w:val="004B798E"/>
    <w:rsid w:val="004D3E58"/>
    <w:rsid w:val="004D6746"/>
    <w:rsid w:val="004E0F32"/>
    <w:rsid w:val="004E23A1"/>
    <w:rsid w:val="004E7ECE"/>
    <w:rsid w:val="005004EC"/>
    <w:rsid w:val="00523C53"/>
    <w:rsid w:val="00524A14"/>
    <w:rsid w:val="00527B8F"/>
    <w:rsid w:val="00534D24"/>
    <w:rsid w:val="0053658A"/>
    <w:rsid w:val="00542012"/>
    <w:rsid w:val="00543DA2"/>
    <w:rsid w:val="00543DF5"/>
    <w:rsid w:val="00544481"/>
    <w:rsid w:val="00545476"/>
    <w:rsid w:val="0055260D"/>
    <w:rsid w:val="00554D11"/>
    <w:rsid w:val="00555810"/>
    <w:rsid w:val="00562DCA"/>
    <w:rsid w:val="0056568F"/>
    <w:rsid w:val="00582578"/>
    <w:rsid w:val="00584B59"/>
    <w:rsid w:val="00586259"/>
    <w:rsid w:val="00593ACE"/>
    <w:rsid w:val="005B04A8"/>
    <w:rsid w:val="005B1075"/>
    <w:rsid w:val="005B328D"/>
    <w:rsid w:val="005B3503"/>
    <w:rsid w:val="005B4DCD"/>
    <w:rsid w:val="005B4FAD"/>
    <w:rsid w:val="005D1F60"/>
    <w:rsid w:val="005D380C"/>
    <w:rsid w:val="005D3F80"/>
    <w:rsid w:val="005D4DAA"/>
    <w:rsid w:val="005D5296"/>
    <w:rsid w:val="005D6E04"/>
    <w:rsid w:val="005D7A12"/>
    <w:rsid w:val="005E233A"/>
    <w:rsid w:val="005E53EE"/>
    <w:rsid w:val="005E7E70"/>
    <w:rsid w:val="005F0542"/>
    <w:rsid w:val="005F0F72"/>
    <w:rsid w:val="005F1C1F"/>
    <w:rsid w:val="005F346D"/>
    <w:rsid w:val="005F34CE"/>
    <w:rsid w:val="005F38FB"/>
    <w:rsid w:val="005F6887"/>
    <w:rsid w:val="00604EAD"/>
    <w:rsid w:val="00606EA1"/>
    <w:rsid w:val="006128F0"/>
    <w:rsid w:val="006129FC"/>
    <w:rsid w:val="006168F0"/>
    <w:rsid w:val="0061726B"/>
    <w:rsid w:val="00617D14"/>
    <w:rsid w:val="0062387A"/>
    <w:rsid w:val="006245E1"/>
    <w:rsid w:val="00625F03"/>
    <w:rsid w:val="00632852"/>
    <w:rsid w:val="006344BE"/>
    <w:rsid w:val="00634A66"/>
    <w:rsid w:val="006354F8"/>
    <w:rsid w:val="00640336"/>
    <w:rsid w:val="00640FC9"/>
    <w:rsid w:val="006432F2"/>
    <w:rsid w:val="00647C31"/>
    <w:rsid w:val="0065320F"/>
    <w:rsid w:val="00653D64"/>
    <w:rsid w:val="00654E13"/>
    <w:rsid w:val="00667489"/>
    <w:rsid w:val="00670D44"/>
    <w:rsid w:val="00676AFC"/>
    <w:rsid w:val="006807CD"/>
    <w:rsid w:val="00682D43"/>
    <w:rsid w:val="00685BAF"/>
    <w:rsid w:val="00693D24"/>
    <w:rsid w:val="006B12CB"/>
    <w:rsid w:val="006B5916"/>
    <w:rsid w:val="006C4F4A"/>
    <w:rsid w:val="006C5E80"/>
    <w:rsid w:val="006C7CEE"/>
    <w:rsid w:val="006D075E"/>
    <w:rsid w:val="006D3BBE"/>
    <w:rsid w:val="006D7C6E"/>
    <w:rsid w:val="006E2F95"/>
    <w:rsid w:val="00700F66"/>
    <w:rsid w:val="0070366E"/>
    <w:rsid w:val="00705EAF"/>
    <w:rsid w:val="007101CC"/>
    <w:rsid w:val="00720E82"/>
    <w:rsid w:val="00724E3B"/>
    <w:rsid w:val="00725EEA"/>
    <w:rsid w:val="00726313"/>
    <w:rsid w:val="007278C3"/>
    <w:rsid w:val="00730CE9"/>
    <w:rsid w:val="0073373D"/>
    <w:rsid w:val="007436EF"/>
    <w:rsid w:val="007439DB"/>
    <w:rsid w:val="007512B4"/>
    <w:rsid w:val="007524AA"/>
    <w:rsid w:val="00755F3D"/>
    <w:rsid w:val="00756655"/>
    <w:rsid w:val="0076214B"/>
    <w:rsid w:val="00765316"/>
    <w:rsid w:val="007708C8"/>
    <w:rsid w:val="0077719D"/>
    <w:rsid w:val="00780DF0"/>
    <w:rsid w:val="00782F0F"/>
    <w:rsid w:val="00783516"/>
    <w:rsid w:val="00786A21"/>
    <w:rsid w:val="00787482"/>
    <w:rsid w:val="007A0D82"/>
    <w:rsid w:val="007A286D"/>
    <w:rsid w:val="007A38DF"/>
    <w:rsid w:val="007A611A"/>
    <w:rsid w:val="007B193F"/>
    <w:rsid w:val="007B20CF"/>
    <w:rsid w:val="007B2499"/>
    <w:rsid w:val="007B72E1"/>
    <w:rsid w:val="007B783A"/>
    <w:rsid w:val="007C1B95"/>
    <w:rsid w:val="007D4CC7"/>
    <w:rsid w:val="007E2F2D"/>
    <w:rsid w:val="007E523A"/>
    <w:rsid w:val="007F0F34"/>
    <w:rsid w:val="007F1433"/>
    <w:rsid w:val="007F1491"/>
    <w:rsid w:val="007F2F03"/>
    <w:rsid w:val="00800FE0"/>
    <w:rsid w:val="0080320E"/>
    <w:rsid w:val="008066AD"/>
    <w:rsid w:val="00812BA5"/>
    <w:rsid w:val="0081517F"/>
    <w:rsid w:val="00815370"/>
    <w:rsid w:val="0081764A"/>
    <w:rsid w:val="0082148D"/>
    <w:rsid w:val="0082153D"/>
    <w:rsid w:val="008255AA"/>
    <w:rsid w:val="00826BA2"/>
    <w:rsid w:val="00830FF3"/>
    <w:rsid w:val="00836B8C"/>
    <w:rsid w:val="008410C5"/>
    <w:rsid w:val="00846C08"/>
    <w:rsid w:val="0085167F"/>
    <w:rsid w:val="008530E7"/>
    <w:rsid w:val="00857675"/>
    <w:rsid w:val="008607F1"/>
    <w:rsid w:val="00871789"/>
    <w:rsid w:val="008763E7"/>
    <w:rsid w:val="0088026F"/>
    <w:rsid w:val="008808C5"/>
    <w:rsid w:val="00881A7C"/>
    <w:rsid w:val="00882DC1"/>
    <w:rsid w:val="00883C78"/>
    <w:rsid w:val="00884B69"/>
    <w:rsid w:val="00885159"/>
    <w:rsid w:val="00885214"/>
    <w:rsid w:val="00887615"/>
    <w:rsid w:val="00890052"/>
    <w:rsid w:val="00894E3A"/>
    <w:rsid w:val="008961EA"/>
    <w:rsid w:val="00896D3B"/>
    <w:rsid w:val="00896EBD"/>
    <w:rsid w:val="008A4EC4"/>
    <w:rsid w:val="008A5665"/>
    <w:rsid w:val="008B24A8"/>
    <w:rsid w:val="008B3D78"/>
    <w:rsid w:val="008C261B"/>
    <w:rsid w:val="008C287E"/>
    <w:rsid w:val="008C4FCA"/>
    <w:rsid w:val="008C7882"/>
    <w:rsid w:val="008D2261"/>
    <w:rsid w:val="008D4C28"/>
    <w:rsid w:val="008D577B"/>
    <w:rsid w:val="008E17C4"/>
    <w:rsid w:val="008E45C4"/>
    <w:rsid w:val="008E64B1"/>
    <w:rsid w:val="008E64FA"/>
    <w:rsid w:val="008F4DEF"/>
    <w:rsid w:val="009048E1"/>
    <w:rsid w:val="00913885"/>
    <w:rsid w:val="009147FF"/>
    <w:rsid w:val="009274AC"/>
    <w:rsid w:val="00931D41"/>
    <w:rsid w:val="00933D18"/>
    <w:rsid w:val="00942221"/>
    <w:rsid w:val="00950FBB"/>
    <w:rsid w:val="00953349"/>
    <w:rsid w:val="00954E0C"/>
    <w:rsid w:val="00961156"/>
    <w:rsid w:val="009667F3"/>
    <w:rsid w:val="00966F1F"/>
    <w:rsid w:val="00976D32"/>
    <w:rsid w:val="00981A03"/>
    <w:rsid w:val="00981F59"/>
    <w:rsid w:val="00983D3C"/>
    <w:rsid w:val="009844F7"/>
    <w:rsid w:val="00985094"/>
    <w:rsid w:val="00996842"/>
    <w:rsid w:val="009A05AA"/>
    <w:rsid w:val="009A2D5A"/>
    <w:rsid w:val="009B2C7E"/>
    <w:rsid w:val="009B5124"/>
    <w:rsid w:val="009B79F5"/>
    <w:rsid w:val="009C2316"/>
    <w:rsid w:val="009C2E47"/>
    <w:rsid w:val="009C6BFB"/>
    <w:rsid w:val="009D0C05"/>
    <w:rsid w:val="009E1FC7"/>
    <w:rsid w:val="009E22BB"/>
    <w:rsid w:val="009E2C00"/>
    <w:rsid w:val="009E2DB9"/>
    <w:rsid w:val="009E6CB3"/>
    <w:rsid w:val="009E70F4"/>
    <w:rsid w:val="009F1AD2"/>
    <w:rsid w:val="00A111A2"/>
    <w:rsid w:val="00A11755"/>
    <w:rsid w:val="00A207FB"/>
    <w:rsid w:val="00A26F44"/>
    <w:rsid w:val="00A34597"/>
    <w:rsid w:val="00A4313D"/>
    <w:rsid w:val="00A50120"/>
    <w:rsid w:val="00A60351"/>
    <w:rsid w:val="00A61C6D"/>
    <w:rsid w:val="00A63015"/>
    <w:rsid w:val="00A654F6"/>
    <w:rsid w:val="00A678B4"/>
    <w:rsid w:val="00A704A3"/>
    <w:rsid w:val="00A71287"/>
    <w:rsid w:val="00A75A02"/>
    <w:rsid w:val="00A75E23"/>
    <w:rsid w:val="00A82AA0"/>
    <w:rsid w:val="00A82F8A"/>
    <w:rsid w:val="00A83391"/>
    <w:rsid w:val="00A901CF"/>
    <w:rsid w:val="00A9226B"/>
    <w:rsid w:val="00A9336B"/>
    <w:rsid w:val="00A9575C"/>
    <w:rsid w:val="00A95B56"/>
    <w:rsid w:val="00A969AF"/>
    <w:rsid w:val="00AA0B73"/>
    <w:rsid w:val="00AB1A2E"/>
    <w:rsid w:val="00AB1F0A"/>
    <w:rsid w:val="00AB328A"/>
    <w:rsid w:val="00AB4918"/>
    <w:rsid w:val="00AB4BC8"/>
    <w:rsid w:val="00AB6BA7"/>
    <w:rsid w:val="00AC02F1"/>
    <w:rsid w:val="00AC1A97"/>
    <w:rsid w:val="00AC5104"/>
    <w:rsid w:val="00AC79A6"/>
    <w:rsid w:val="00AD0710"/>
    <w:rsid w:val="00AD4DB9"/>
    <w:rsid w:val="00AD63C0"/>
    <w:rsid w:val="00AE35B2"/>
    <w:rsid w:val="00AE6AA0"/>
    <w:rsid w:val="00AF4B84"/>
    <w:rsid w:val="00B01864"/>
    <w:rsid w:val="00B062A4"/>
    <w:rsid w:val="00B100E9"/>
    <w:rsid w:val="00B119A2"/>
    <w:rsid w:val="00B11D4A"/>
    <w:rsid w:val="00B177F2"/>
    <w:rsid w:val="00B17972"/>
    <w:rsid w:val="00B20001"/>
    <w:rsid w:val="00B201F1"/>
    <w:rsid w:val="00B211D4"/>
    <w:rsid w:val="00B2538E"/>
    <w:rsid w:val="00B26BCE"/>
    <w:rsid w:val="00B304E7"/>
    <w:rsid w:val="00B318B6"/>
    <w:rsid w:val="00B32C9C"/>
    <w:rsid w:val="00B41050"/>
    <w:rsid w:val="00B42D36"/>
    <w:rsid w:val="00B560C3"/>
    <w:rsid w:val="00B571CC"/>
    <w:rsid w:val="00B60AC9"/>
    <w:rsid w:val="00B6328A"/>
    <w:rsid w:val="00B67323"/>
    <w:rsid w:val="00B74071"/>
    <w:rsid w:val="00B7428E"/>
    <w:rsid w:val="00B74B67"/>
    <w:rsid w:val="00B82ED4"/>
    <w:rsid w:val="00B8424F"/>
    <w:rsid w:val="00B86896"/>
    <w:rsid w:val="00B875A6"/>
    <w:rsid w:val="00B93E4C"/>
    <w:rsid w:val="00B94A1B"/>
    <w:rsid w:val="00BA2282"/>
    <w:rsid w:val="00BA5C89"/>
    <w:rsid w:val="00BA5D4A"/>
    <w:rsid w:val="00BA6A4C"/>
    <w:rsid w:val="00BB4CE2"/>
    <w:rsid w:val="00BB6D3C"/>
    <w:rsid w:val="00BC0EFB"/>
    <w:rsid w:val="00BC122D"/>
    <w:rsid w:val="00BC2E39"/>
    <w:rsid w:val="00BC3F29"/>
    <w:rsid w:val="00BE3261"/>
    <w:rsid w:val="00BE6C02"/>
    <w:rsid w:val="00BF58FC"/>
    <w:rsid w:val="00C01F77"/>
    <w:rsid w:val="00C01FFC"/>
    <w:rsid w:val="00C02E85"/>
    <w:rsid w:val="00C06AE4"/>
    <w:rsid w:val="00C106B4"/>
    <w:rsid w:val="00C114FF"/>
    <w:rsid w:val="00C171A1"/>
    <w:rsid w:val="00C171A4"/>
    <w:rsid w:val="00C17F12"/>
    <w:rsid w:val="00C237E9"/>
    <w:rsid w:val="00C24FDB"/>
    <w:rsid w:val="00C31D90"/>
    <w:rsid w:val="00C36883"/>
    <w:rsid w:val="00C40928"/>
    <w:rsid w:val="00C43F01"/>
    <w:rsid w:val="00C4451A"/>
    <w:rsid w:val="00C47552"/>
    <w:rsid w:val="00C51B05"/>
    <w:rsid w:val="00C578F0"/>
    <w:rsid w:val="00C57A81"/>
    <w:rsid w:val="00C60193"/>
    <w:rsid w:val="00C602CB"/>
    <w:rsid w:val="00C62DB7"/>
    <w:rsid w:val="00C634D4"/>
    <w:rsid w:val="00C63AA5"/>
    <w:rsid w:val="00C65071"/>
    <w:rsid w:val="00C73F6D"/>
    <w:rsid w:val="00C74F6E"/>
    <w:rsid w:val="00C77FA4"/>
    <w:rsid w:val="00C77FFA"/>
    <w:rsid w:val="00C80401"/>
    <w:rsid w:val="00C81C97"/>
    <w:rsid w:val="00C840C2"/>
    <w:rsid w:val="00C84101"/>
    <w:rsid w:val="00C8535F"/>
    <w:rsid w:val="00C87E1A"/>
    <w:rsid w:val="00C90EDA"/>
    <w:rsid w:val="00C959E7"/>
    <w:rsid w:val="00CB1CCB"/>
    <w:rsid w:val="00CC1E65"/>
    <w:rsid w:val="00CC567A"/>
    <w:rsid w:val="00CD4059"/>
    <w:rsid w:val="00CD4E5A"/>
    <w:rsid w:val="00CE03CE"/>
    <w:rsid w:val="00CE5E92"/>
    <w:rsid w:val="00CF0DFF"/>
    <w:rsid w:val="00D0359D"/>
    <w:rsid w:val="00D041FA"/>
    <w:rsid w:val="00D04DED"/>
    <w:rsid w:val="00D1089A"/>
    <w:rsid w:val="00D116BD"/>
    <w:rsid w:val="00D31BA7"/>
    <w:rsid w:val="00D3691A"/>
    <w:rsid w:val="00D377E2"/>
    <w:rsid w:val="00D42D52"/>
    <w:rsid w:val="00D42DCB"/>
    <w:rsid w:val="00D43B00"/>
    <w:rsid w:val="00D46DF2"/>
    <w:rsid w:val="00D47674"/>
    <w:rsid w:val="00D5338C"/>
    <w:rsid w:val="00D606B2"/>
    <w:rsid w:val="00D6528D"/>
    <w:rsid w:val="00D65777"/>
    <w:rsid w:val="00D728A0"/>
    <w:rsid w:val="00D7572C"/>
    <w:rsid w:val="00D902F5"/>
    <w:rsid w:val="00D92538"/>
    <w:rsid w:val="00D97E7D"/>
    <w:rsid w:val="00DA4523"/>
    <w:rsid w:val="00DB3439"/>
    <w:rsid w:val="00DB3EAC"/>
    <w:rsid w:val="00DB65B4"/>
    <w:rsid w:val="00DC2946"/>
    <w:rsid w:val="00DC550F"/>
    <w:rsid w:val="00DC64FD"/>
    <w:rsid w:val="00DD530E"/>
    <w:rsid w:val="00DD690F"/>
    <w:rsid w:val="00DE127F"/>
    <w:rsid w:val="00DE424A"/>
    <w:rsid w:val="00DE4419"/>
    <w:rsid w:val="00DF0ACA"/>
    <w:rsid w:val="00DF2245"/>
    <w:rsid w:val="00DF77CF"/>
    <w:rsid w:val="00E026E8"/>
    <w:rsid w:val="00E03579"/>
    <w:rsid w:val="00E14C47"/>
    <w:rsid w:val="00E16397"/>
    <w:rsid w:val="00E16C6C"/>
    <w:rsid w:val="00E21EE2"/>
    <w:rsid w:val="00E22698"/>
    <w:rsid w:val="00E25B7C"/>
    <w:rsid w:val="00E360BF"/>
    <w:rsid w:val="00E3725B"/>
    <w:rsid w:val="00E41B96"/>
    <w:rsid w:val="00E434D1"/>
    <w:rsid w:val="00E47D21"/>
    <w:rsid w:val="00E51087"/>
    <w:rsid w:val="00E56CBB"/>
    <w:rsid w:val="00E615BD"/>
    <w:rsid w:val="00E61E51"/>
    <w:rsid w:val="00E6552A"/>
    <w:rsid w:val="00E66FC5"/>
    <w:rsid w:val="00E6707D"/>
    <w:rsid w:val="00E70E7C"/>
    <w:rsid w:val="00E71313"/>
    <w:rsid w:val="00E72606"/>
    <w:rsid w:val="00E72867"/>
    <w:rsid w:val="00E7362E"/>
    <w:rsid w:val="00E73C3E"/>
    <w:rsid w:val="00E74263"/>
    <w:rsid w:val="00E817EF"/>
    <w:rsid w:val="00E84AD2"/>
    <w:rsid w:val="00E84E9D"/>
    <w:rsid w:val="00E935AF"/>
    <w:rsid w:val="00EA380C"/>
    <w:rsid w:val="00EB0E20"/>
    <w:rsid w:val="00EC4F3A"/>
    <w:rsid w:val="00EC6021"/>
    <w:rsid w:val="00ED594D"/>
    <w:rsid w:val="00EE36E1"/>
    <w:rsid w:val="00EE3B78"/>
    <w:rsid w:val="00EE443A"/>
    <w:rsid w:val="00EF2E0E"/>
    <w:rsid w:val="00F0054D"/>
    <w:rsid w:val="00F00BCB"/>
    <w:rsid w:val="00F02467"/>
    <w:rsid w:val="00F02EB2"/>
    <w:rsid w:val="00F07857"/>
    <w:rsid w:val="00F07C8C"/>
    <w:rsid w:val="00F12214"/>
    <w:rsid w:val="00F12565"/>
    <w:rsid w:val="00F14ACA"/>
    <w:rsid w:val="00F17E36"/>
    <w:rsid w:val="00F23927"/>
    <w:rsid w:val="00F26A05"/>
    <w:rsid w:val="00F307CE"/>
    <w:rsid w:val="00F3529F"/>
    <w:rsid w:val="00F37108"/>
    <w:rsid w:val="00F40319"/>
    <w:rsid w:val="00F47BAA"/>
    <w:rsid w:val="00F52EAB"/>
    <w:rsid w:val="00F67A2D"/>
    <w:rsid w:val="00F70A1B"/>
    <w:rsid w:val="00F72FDF"/>
    <w:rsid w:val="00F743AE"/>
    <w:rsid w:val="00F75960"/>
    <w:rsid w:val="00F82526"/>
    <w:rsid w:val="00F84672"/>
    <w:rsid w:val="00F84802"/>
    <w:rsid w:val="00F95952"/>
    <w:rsid w:val="00FA06FD"/>
    <w:rsid w:val="00FA1860"/>
    <w:rsid w:val="00FA515B"/>
    <w:rsid w:val="00FA6B90"/>
    <w:rsid w:val="00FA74CB"/>
    <w:rsid w:val="00FA7B49"/>
    <w:rsid w:val="00FB14D8"/>
    <w:rsid w:val="00FB2886"/>
    <w:rsid w:val="00FB466E"/>
    <w:rsid w:val="00FB73B1"/>
    <w:rsid w:val="00FB7B39"/>
    <w:rsid w:val="00FC270C"/>
    <w:rsid w:val="00FC53CA"/>
    <w:rsid w:val="00FD0492"/>
    <w:rsid w:val="00FD13EC"/>
    <w:rsid w:val="00FD4DA8"/>
    <w:rsid w:val="00FD4EEF"/>
    <w:rsid w:val="00FD5461"/>
    <w:rsid w:val="00FD6BDB"/>
    <w:rsid w:val="00FD6F00"/>
    <w:rsid w:val="00FD7B98"/>
    <w:rsid w:val="00FF18D2"/>
    <w:rsid w:val="00FF22F5"/>
    <w:rsid w:val="00FF4664"/>
    <w:rsid w:val="00FF63DC"/>
    <w:rsid w:val="00FF7577"/>
  </w:rsids>
  <w:docVars>
    <w:docVar w:name="Registered" w:val="-1"/>
    <w:docVar w:name="Version" w:val="0"/>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CB"/>
    <w:pPr>
      <w:tabs>
        <w:tab w:val="left" w:pos="567"/>
      </w:tabs>
      <w:spacing w:line="260" w:lineRule="exact"/>
    </w:pPr>
    <w:rPr>
      <w:sz w:val="22"/>
      <w:lang w:val="en-GB" w:eastAsia="en-US" w:bidi="ar-SA"/>
    </w:rPr>
  </w:style>
  <w:style w:type="paragraph" w:styleId="Heading1">
    <w:name w:val="heading 1"/>
    <w:basedOn w:val="Normal"/>
    <w:next w:val="Normal"/>
    <w:qFormat/>
    <w:pPr>
      <w:spacing w:before="240" w:after="120"/>
      <w:ind w:left="357" w:hanging="357"/>
      <w:outlineLvl w:val="0"/>
    </w:pPr>
    <w:rPr>
      <w:b/>
      <w:caps/>
      <w:noProof w:val="0"/>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noProof w:val="0"/>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customStyle="1" w:styleId="BodyText23">
    <w:name w:val="Body Text 23"/>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semiHidden/>
    <w:pPr>
      <w:spacing w:line="240" w:lineRule="auto"/>
    </w:pPr>
  </w:style>
  <w:style w:type="character" w:styleId="CommentReference">
    <w:name w:val="annotation reference"/>
    <w:semiHidden/>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link w:val="CommentTextChar"/>
    <w:semiHidden/>
    <w:rPr>
      <w:sz w:val="20"/>
    </w:rPr>
  </w:style>
  <w:style w:type="paragraph" w:customStyle="1" w:styleId="BodyText22">
    <w:name w:val="Body Text 22"/>
    <w:basedOn w:val="Normal"/>
    <w:pPr>
      <w:ind w:left="567" w:hanging="567"/>
    </w:pPr>
    <w:rPr>
      <w:b/>
    </w:rPr>
  </w:style>
  <w:style w:type="paragraph" w:customStyle="1" w:styleId="BodyText21">
    <w:name w:val="Body Text 2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styleId="BodyText2">
    <w:name w:val="Body Text 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ilvl w:val="0"/>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Id w:val="25"/>
      </w:numPr>
      <w:tabs>
        <w:tab w:val="num" w:pos="360"/>
        <w:tab w:val="clear" w:pos="709"/>
        <w:tab w:val="num" w:pos="1440"/>
      </w:tabs>
      <w:ind w:left="1440" w:hanging="360"/>
    </w:pPr>
    <w:rPr>
      <w:sz w:val="22"/>
    </w:rPr>
  </w:style>
  <w:style w:type="paragraph" w:customStyle="1" w:styleId="AHeader3">
    <w:name w:val="AHeader 3"/>
    <w:basedOn w:val="AHeader2"/>
    <w:pPr>
      <w:numPr>
        <w:ilvl w:val="2"/>
        <w:numId w:val="25"/>
      </w:numPr>
      <w:tabs>
        <w:tab w:val="num" w:pos="360"/>
        <w:tab w:val="clear" w:pos="1276"/>
        <w:tab w:val="num" w:pos="2160"/>
      </w:tabs>
      <w:ind w:left="2160" w:hanging="180"/>
    </w:pPr>
  </w:style>
  <w:style w:type="paragraph" w:customStyle="1" w:styleId="AHeader2abc">
    <w:name w:val="AHeader 2 abc"/>
    <w:basedOn w:val="AHeader3"/>
    <w:pPr>
      <w:numPr>
        <w:ilvl w:val="3"/>
        <w:numId w:val="25"/>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Id w:val="25"/>
      </w:numPr>
      <w:tabs>
        <w:tab w:val="num" w:pos="36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val="en-GB" w:eastAsia="en-US" w:bidi="ar-SA"/>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bidi="ar-SA"/>
    </w:rPr>
  </w:style>
  <w:style w:type="paragraph" w:customStyle="1" w:styleId="BodytextAgency">
    <w:name w:val="Body text (Agency)"/>
    <w:basedOn w:val="Normal"/>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lang w:val="en-GB" w:eastAsia="en-GB" w:bidi="ar-SA"/>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link w:val="CommentText"/>
    <w:semiHidden/>
    <w:locked/>
    <w:rsid w:val="003909E0"/>
    <w:rPr>
      <w:lang w:val="en-GB" w:eastAsia="en-US" w:bidi="ar-SA"/>
    </w:rPr>
  </w:style>
  <w:style w:type="character" w:customStyle="1" w:styleId="shorttext">
    <w:name w:val="short_text"/>
    <w:rsid w:val="00996842"/>
  </w:style>
  <w:style w:type="character" w:customStyle="1" w:styleId="hps">
    <w:name w:val="hps"/>
    <w:rsid w:val="00996842"/>
  </w:style>
  <w:style w:type="character" w:customStyle="1" w:styleId="HeaderChar">
    <w:name w:val="Header Char"/>
    <w:link w:val="Header"/>
    <w:rsid w:val="005E233A"/>
    <w:rPr>
      <w:rFonts w:ascii="Helvetica" w:hAnsi="Helvetica"/>
      <w:lang w:val="en-GB" w:eastAsia="en-US"/>
    </w:rPr>
  </w:style>
  <w:style w:type="paragraph" w:customStyle="1" w:styleId="StyleBoldBefore12ptAfter12pt">
    <w:name w:val="Style Bold Before:  12 pt After:  12 pt"/>
    <w:basedOn w:val="Normal"/>
    <w:rsid w:val="00871789"/>
    <w:pPr>
      <w:tabs>
        <w:tab w:val="clear" w:pos="567"/>
      </w:tabs>
      <w:spacing w:before="240" w:after="120" w:line="240" w:lineRule="auto"/>
      <w:jc w:val="both"/>
    </w:pPr>
    <w:rPr>
      <w:rFonts w:ascii="Arial" w:hAnsi="Arial"/>
      <w:b/>
      <w:bCs/>
    </w:rPr>
  </w:style>
  <w:style w:type="paragraph" w:styleId="ListParagraph">
    <w:name w:val="List Paragraph"/>
    <w:basedOn w:val="Normal"/>
    <w:uiPriority w:val="34"/>
    <w:qFormat/>
    <w:rsid w:val="007F0F34"/>
    <w:pPr>
      <w:tabs>
        <w:tab w:val="clear" w:pos="567"/>
      </w:tabs>
      <w:spacing w:line="240" w:lineRule="auto"/>
      <w:ind w:left="720"/>
      <w:contextualSpacing/>
      <w:jc w:val="both"/>
    </w:pPr>
    <w:rPr>
      <w:rFonts w:ascii="Arial" w:hAnsi="Arial"/>
      <w:szCs w:val="24"/>
    </w:rPr>
  </w:style>
  <w:style w:type="character" w:customStyle="1" w:styleId="FooterChar">
    <w:name w:val="Footer Char"/>
    <w:link w:val="Footer"/>
    <w:uiPriority w:val="99"/>
    <w:rsid w:val="00F17E36"/>
    <w:rPr>
      <w:rFonts w:ascii="Helvetica" w:hAnsi="Helvetica"/>
      <w:sz w:val="16"/>
      <w:lang w:eastAsia="en-US"/>
    </w:r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numbering" Target="numbering.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590B-086A-4A46-8BD3-2B7D088E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