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4F0" w:rsidRPr="002179FD" w:rsidRDefault="006954F0" w:rsidP="006954F0">
      <w:pPr>
        <w:tabs>
          <w:tab w:val="left" w:pos="-589"/>
          <w:tab w:val="left" w:pos="0"/>
          <w:tab w:val="left" w:pos="510"/>
          <w:tab w:val="left" w:pos="1440"/>
        </w:tabs>
        <w:jc w:val="center"/>
        <w:rPr>
          <w:rFonts w:ascii="Arial" w:hAnsi="Arial" w:cs="Arial"/>
          <w:b/>
          <w:u w:val="single"/>
        </w:rPr>
      </w:pPr>
      <w:bookmarkStart w:id="0" w:name="_GoBack"/>
      <w:bookmarkEnd w:id="0"/>
      <w:r w:rsidRPr="002179FD">
        <w:rPr>
          <w:rFonts w:ascii="Arial" w:hAnsi="Arial" w:cs="Arial"/>
          <w:b/>
          <w:u w:val="single"/>
        </w:rPr>
        <w:t>SUMMARY OF PRODUCT CHARACTERISTICS</w:t>
      </w:r>
    </w:p>
    <w:p w:rsidR="006954F0" w:rsidRPr="002179FD" w:rsidRDefault="006954F0" w:rsidP="006954F0">
      <w:pPr>
        <w:tabs>
          <w:tab w:val="left" w:pos="-589"/>
          <w:tab w:val="left" w:pos="0"/>
          <w:tab w:val="left" w:pos="510"/>
          <w:tab w:val="left" w:pos="1440"/>
        </w:tabs>
        <w:jc w:val="center"/>
        <w:rPr>
          <w:rFonts w:ascii="Arial" w:hAnsi="Arial" w:cs="Arial"/>
          <w:b/>
          <w:u w:val="single"/>
        </w:rPr>
      </w:pPr>
    </w:p>
    <w:p w:rsidR="006954F0" w:rsidRPr="002179FD" w:rsidRDefault="006954F0" w:rsidP="006954F0">
      <w:pPr>
        <w:tabs>
          <w:tab w:val="left" w:pos="-589"/>
          <w:tab w:val="left" w:pos="0"/>
          <w:tab w:val="left" w:pos="510"/>
          <w:tab w:val="left" w:pos="1440"/>
        </w:tabs>
        <w:rPr>
          <w:rFonts w:ascii="Arial" w:hAnsi="Arial" w:cs="Arial"/>
          <w:b/>
        </w:rPr>
      </w:pPr>
    </w:p>
    <w:p w:rsidR="00FA0BCB" w:rsidRPr="002179FD" w:rsidRDefault="00FA0BCB" w:rsidP="006954F0">
      <w:pPr>
        <w:tabs>
          <w:tab w:val="left" w:pos="-589"/>
          <w:tab w:val="left" w:pos="0"/>
          <w:tab w:val="left" w:pos="709"/>
          <w:tab w:val="left" w:pos="1440"/>
        </w:tabs>
        <w:rPr>
          <w:rFonts w:ascii="Arial" w:hAnsi="Arial" w:cs="Arial"/>
        </w:rPr>
      </w:pPr>
      <w:r w:rsidRPr="002179FD">
        <w:rPr>
          <w:rFonts w:ascii="Arial" w:hAnsi="Arial" w:cs="Arial"/>
          <w:b/>
        </w:rPr>
        <w:t>1</w:t>
      </w:r>
      <w:r w:rsidR="006954F0" w:rsidRPr="002179FD">
        <w:rPr>
          <w:rFonts w:ascii="Arial" w:hAnsi="Arial" w:cs="Arial"/>
          <w:b/>
        </w:rPr>
        <w:t>.</w:t>
      </w:r>
      <w:r w:rsidRPr="002179FD">
        <w:rPr>
          <w:rFonts w:ascii="Arial" w:hAnsi="Arial" w:cs="Arial"/>
          <w:b/>
        </w:rPr>
        <w:tab/>
        <w:t>NAME OF</w:t>
      </w:r>
      <w:r w:rsidRPr="002179FD">
        <w:rPr>
          <w:rFonts w:ascii="Arial" w:hAnsi="Arial" w:cs="Arial"/>
          <w:b/>
          <w:caps/>
        </w:rPr>
        <w:t xml:space="preserve"> the V</w:t>
      </w:r>
      <w:r w:rsidR="00AA3F03" w:rsidRPr="002179FD">
        <w:rPr>
          <w:rFonts w:ascii="Arial" w:hAnsi="Arial" w:cs="Arial"/>
          <w:b/>
        </w:rPr>
        <w:t xml:space="preserve">ETERINARY MEDICINAL </w:t>
      </w:r>
      <w:r w:rsidRPr="002179FD">
        <w:rPr>
          <w:rFonts w:ascii="Arial" w:hAnsi="Arial" w:cs="Arial"/>
          <w:b/>
        </w:rPr>
        <w:t>PRODUCT</w:t>
      </w:r>
      <w:r w:rsidRPr="002179FD">
        <w:rPr>
          <w:rFonts w:ascii="Arial" w:hAnsi="Arial" w:cs="Arial"/>
          <w:b/>
          <w:u w:val="single"/>
        </w:rPr>
        <w:t xml:space="preserve"> </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510"/>
          <w:tab w:val="left" w:pos="1440"/>
        </w:tabs>
        <w:ind w:firstLine="709"/>
        <w:rPr>
          <w:rFonts w:ascii="Arial" w:hAnsi="Arial" w:cs="Arial"/>
        </w:rPr>
      </w:pPr>
      <w:r w:rsidRPr="002179FD">
        <w:rPr>
          <w:rFonts w:ascii="Arial" w:hAnsi="Arial" w:cs="Arial"/>
        </w:rPr>
        <w:t xml:space="preserve">Butox Swish, </w:t>
      </w:r>
      <w:r w:rsidR="002179FD">
        <w:rPr>
          <w:rFonts w:ascii="Arial" w:hAnsi="Arial" w:cs="Arial"/>
        </w:rPr>
        <w:t>P</w:t>
      </w:r>
      <w:r w:rsidRPr="002179FD">
        <w:rPr>
          <w:rFonts w:ascii="Arial" w:hAnsi="Arial" w:cs="Arial"/>
        </w:rPr>
        <w:t xml:space="preserve">our-on </w:t>
      </w:r>
      <w:r w:rsidR="002179FD">
        <w:rPr>
          <w:rFonts w:ascii="Arial" w:hAnsi="Arial" w:cs="Arial"/>
        </w:rPr>
        <w:t>S</w:t>
      </w:r>
      <w:r w:rsidRPr="002179FD">
        <w:rPr>
          <w:rFonts w:ascii="Arial" w:hAnsi="Arial" w:cs="Arial"/>
        </w:rPr>
        <w:t>uspension 0.75% w/v</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709"/>
          <w:tab w:val="left" w:pos="1440"/>
        </w:tabs>
        <w:ind w:left="709" w:hanging="709"/>
        <w:rPr>
          <w:rFonts w:ascii="Arial" w:hAnsi="Arial" w:cs="Arial"/>
        </w:rPr>
      </w:pPr>
      <w:r w:rsidRPr="002179FD">
        <w:rPr>
          <w:rFonts w:ascii="Arial" w:hAnsi="Arial" w:cs="Arial"/>
          <w:b/>
        </w:rPr>
        <w:t>2</w:t>
      </w:r>
      <w:r w:rsidR="006954F0" w:rsidRPr="002179FD">
        <w:rPr>
          <w:rFonts w:ascii="Arial" w:hAnsi="Arial" w:cs="Arial"/>
          <w:b/>
        </w:rPr>
        <w:t>.</w:t>
      </w:r>
      <w:r w:rsidRPr="002179FD">
        <w:rPr>
          <w:rFonts w:ascii="Arial" w:hAnsi="Arial" w:cs="Arial"/>
          <w:b/>
        </w:rPr>
        <w:tab/>
        <w:t>QUALITATIVE AND QUANTITATIVE COMPOSITION</w:t>
      </w:r>
    </w:p>
    <w:p w:rsidR="00FA0BCB" w:rsidRPr="002179FD" w:rsidRDefault="00FA0BCB" w:rsidP="006954F0">
      <w:pPr>
        <w:tabs>
          <w:tab w:val="left" w:pos="-589"/>
          <w:tab w:val="left" w:pos="0"/>
          <w:tab w:val="left" w:pos="510"/>
          <w:tab w:val="left" w:pos="1440"/>
        </w:tabs>
        <w:ind w:firstLine="540"/>
        <w:rPr>
          <w:rFonts w:ascii="Arial" w:hAnsi="Arial" w:cs="Arial"/>
        </w:rPr>
      </w:pPr>
    </w:p>
    <w:p w:rsidR="00FA0BCB" w:rsidRPr="002179FD" w:rsidRDefault="00FA0BCB" w:rsidP="006954F0">
      <w:pPr>
        <w:pStyle w:val="Style0"/>
        <w:ind w:left="567" w:firstLine="142"/>
        <w:rPr>
          <w:rFonts w:cs="Arial"/>
          <w:b/>
          <w:color w:val="000000"/>
          <w:szCs w:val="24"/>
        </w:rPr>
      </w:pPr>
      <w:r w:rsidRPr="002179FD">
        <w:rPr>
          <w:rFonts w:cs="Arial"/>
          <w:b/>
          <w:color w:val="000000"/>
          <w:szCs w:val="24"/>
        </w:rPr>
        <w:t>Active substance</w:t>
      </w:r>
    </w:p>
    <w:p w:rsidR="00FA0BCB" w:rsidRPr="002179FD" w:rsidRDefault="00FA0BCB" w:rsidP="006954F0">
      <w:pPr>
        <w:pStyle w:val="Style0"/>
        <w:ind w:left="567" w:firstLine="142"/>
        <w:rPr>
          <w:rFonts w:cs="Arial"/>
          <w:color w:val="000000"/>
          <w:szCs w:val="24"/>
        </w:rPr>
      </w:pPr>
      <w:r w:rsidRPr="002179FD">
        <w:rPr>
          <w:rFonts w:cs="Arial"/>
          <w:color w:val="000000"/>
          <w:szCs w:val="24"/>
        </w:rPr>
        <w:t>Deltamethrin</w:t>
      </w:r>
      <w:r w:rsidRPr="002179FD">
        <w:rPr>
          <w:rFonts w:cs="Arial"/>
          <w:color w:val="000000"/>
          <w:szCs w:val="24"/>
        </w:rPr>
        <w:tab/>
      </w:r>
      <w:r w:rsidRPr="002179FD">
        <w:rPr>
          <w:rFonts w:cs="Arial"/>
          <w:color w:val="000000"/>
          <w:szCs w:val="24"/>
        </w:rPr>
        <w:tab/>
      </w:r>
      <w:r w:rsidRPr="002179FD">
        <w:rPr>
          <w:rFonts w:cs="Arial"/>
          <w:color w:val="000000"/>
          <w:szCs w:val="24"/>
        </w:rPr>
        <w:tab/>
      </w:r>
      <w:r w:rsidRPr="002179FD">
        <w:rPr>
          <w:rFonts w:cs="Arial"/>
          <w:color w:val="000000"/>
          <w:szCs w:val="24"/>
        </w:rPr>
        <w:tab/>
      </w:r>
      <w:r w:rsidR="00AA3F03" w:rsidRPr="002179FD">
        <w:rPr>
          <w:rFonts w:cs="Arial"/>
          <w:color w:val="000000"/>
          <w:szCs w:val="24"/>
        </w:rPr>
        <w:tab/>
      </w:r>
      <w:r w:rsidRPr="002179FD">
        <w:rPr>
          <w:rFonts w:cs="Arial"/>
          <w:color w:val="000000"/>
          <w:szCs w:val="24"/>
        </w:rPr>
        <w:t>0.750 g/100ml</w:t>
      </w:r>
    </w:p>
    <w:p w:rsidR="00FA0BCB" w:rsidRPr="002179FD" w:rsidRDefault="00FA0BCB" w:rsidP="006954F0">
      <w:pPr>
        <w:pStyle w:val="Style0"/>
        <w:ind w:left="567" w:firstLine="142"/>
        <w:rPr>
          <w:rFonts w:cs="Arial"/>
          <w:color w:val="000000"/>
          <w:szCs w:val="24"/>
        </w:rPr>
      </w:pPr>
    </w:p>
    <w:p w:rsidR="00FA0BCB" w:rsidRPr="002179FD" w:rsidRDefault="00FA0BCB" w:rsidP="006954F0">
      <w:pPr>
        <w:pStyle w:val="Style0"/>
        <w:ind w:left="567" w:firstLine="142"/>
        <w:rPr>
          <w:rFonts w:cs="Arial"/>
          <w:b/>
          <w:color w:val="000000"/>
          <w:szCs w:val="24"/>
        </w:rPr>
      </w:pPr>
      <w:r w:rsidRPr="002179FD">
        <w:rPr>
          <w:rFonts w:cs="Arial"/>
          <w:b/>
          <w:color w:val="000000"/>
          <w:szCs w:val="24"/>
        </w:rPr>
        <w:t>Excipients</w:t>
      </w:r>
    </w:p>
    <w:p w:rsidR="00FA0BCB" w:rsidRPr="002179FD" w:rsidRDefault="00FA0BCB" w:rsidP="006954F0">
      <w:pPr>
        <w:pStyle w:val="Style0"/>
        <w:ind w:left="567" w:firstLine="142"/>
        <w:rPr>
          <w:rFonts w:cs="Arial"/>
          <w:color w:val="000000"/>
          <w:szCs w:val="24"/>
        </w:rPr>
      </w:pPr>
      <w:r w:rsidRPr="002179FD">
        <w:rPr>
          <w:rFonts w:cs="Arial"/>
          <w:color w:val="000000"/>
          <w:szCs w:val="24"/>
        </w:rPr>
        <w:t xml:space="preserve">Formaldehyde solution 35% </w:t>
      </w:r>
      <w:r w:rsidRPr="002179FD">
        <w:rPr>
          <w:rFonts w:cs="Arial"/>
          <w:color w:val="000000"/>
          <w:szCs w:val="24"/>
        </w:rPr>
        <w:tab/>
      </w:r>
      <w:r w:rsidRPr="002179FD">
        <w:rPr>
          <w:rFonts w:cs="Arial"/>
          <w:color w:val="000000"/>
          <w:szCs w:val="24"/>
        </w:rPr>
        <w:tab/>
        <w:t>0.019 g/100ml</w:t>
      </w:r>
    </w:p>
    <w:p w:rsidR="00FA0BCB" w:rsidRPr="002179FD" w:rsidRDefault="00FA0BCB" w:rsidP="006954F0">
      <w:pPr>
        <w:tabs>
          <w:tab w:val="left" w:pos="-589"/>
          <w:tab w:val="left" w:pos="0"/>
          <w:tab w:val="left" w:pos="510"/>
          <w:tab w:val="left" w:pos="1440"/>
        </w:tabs>
        <w:ind w:firstLine="142"/>
        <w:rPr>
          <w:rFonts w:ascii="Arial" w:hAnsi="Arial" w:cs="Arial"/>
        </w:rPr>
      </w:pPr>
    </w:p>
    <w:p w:rsidR="00FA0BCB" w:rsidRPr="002179FD" w:rsidRDefault="00FA0BCB" w:rsidP="006954F0">
      <w:pPr>
        <w:ind w:left="567" w:firstLine="142"/>
        <w:rPr>
          <w:rFonts w:ascii="Arial" w:hAnsi="Arial" w:cs="Arial"/>
        </w:rPr>
      </w:pPr>
      <w:r w:rsidRPr="002179FD">
        <w:rPr>
          <w:rFonts w:ascii="Arial" w:hAnsi="Arial" w:cs="Arial"/>
        </w:rPr>
        <w:t>For full list of excipients, see section 6.1</w:t>
      </w:r>
    </w:p>
    <w:p w:rsidR="00FA0BCB" w:rsidRPr="002179FD" w:rsidRDefault="00FA0BCB" w:rsidP="006954F0">
      <w:pPr>
        <w:tabs>
          <w:tab w:val="left" w:pos="-589"/>
          <w:tab w:val="left" w:pos="0"/>
          <w:tab w:val="left" w:pos="510"/>
          <w:tab w:val="left" w:pos="1440"/>
        </w:tabs>
        <w:ind w:firstLine="540"/>
        <w:rPr>
          <w:rFonts w:ascii="Arial" w:hAnsi="Arial" w:cs="Arial"/>
        </w:rPr>
      </w:pPr>
    </w:p>
    <w:p w:rsidR="00FA0BCB" w:rsidRPr="002179FD" w:rsidRDefault="00FA0BCB" w:rsidP="006954F0">
      <w:pPr>
        <w:tabs>
          <w:tab w:val="left" w:pos="-589"/>
          <w:tab w:val="left" w:pos="0"/>
          <w:tab w:val="left" w:pos="709"/>
          <w:tab w:val="left" w:pos="1440"/>
        </w:tabs>
        <w:rPr>
          <w:rFonts w:ascii="Arial" w:hAnsi="Arial" w:cs="Arial"/>
        </w:rPr>
      </w:pPr>
      <w:r w:rsidRPr="002179FD">
        <w:rPr>
          <w:rFonts w:ascii="Arial" w:hAnsi="Arial" w:cs="Arial"/>
          <w:b/>
        </w:rPr>
        <w:t>3</w:t>
      </w:r>
      <w:r w:rsidR="006954F0" w:rsidRPr="002179FD">
        <w:rPr>
          <w:rFonts w:ascii="Arial" w:hAnsi="Arial" w:cs="Arial"/>
          <w:b/>
        </w:rPr>
        <w:t>.</w:t>
      </w:r>
      <w:r w:rsidRPr="002179FD">
        <w:rPr>
          <w:rFonts w:ascii="Arial" w:hAnsi="Arial" w:cs="Arial"/>
          <w:b/>
        </w:rPr>
        <w:tab/>
        <w:t>PHARMACEUTICAL FORM</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510"/>
          <w:tab w:val="left" w:pos="1440"/>
        </w:tabs>
        <w:ind w:firstLine="709"/>
        <w:rPr>
          <w:rFonts w:ascii="Arial" w:hAnsi="Arial" w:cs="Arial"/>
        </w:rPr>
      </w:pPr>
      <w:r w:rsidRPr="002179FD">
        <w:rPr>
          <w:rFonts w:ascii="Arial" w:hAnsi="Arial" w:cs="Arial"/>
        </w:rPr>
        <w:t xml:space="preserve">Pour on suspension. </w:t>
      </w:r>
    </w:p>
    <w:p w:rsidR="00FA0BCB" w:rsidRPr="002179FD" w:rsidRDefault="00FA0BCB" w:rsidP="006954F0">
      <w:pPr>
        <w:tabs>
          <w:tab w:val="left" w:pos="-589"/>
          <w:tab w:val="left" w:pos="0"/>
          <w:tab w:val="left" w:pos="510"/>
          <w:tab w:val="left" w:pos="1440"/>
        </w:tabs>
        <w:ind w:firstLine="709"/>
        <w:rPr>
          <w:rFonts w:ascii="Arial" w:hAnsi="Arial" w:cs="Arial"/>
        </w:rPr>
      </w:pPr>
      <w:r w:rsidRPr="002179FD">
        <w:rPr>
          <w:rFonts w:ascii="Arial" w:hAnsi="Arial" w:cs="Arial"/>
        </w:rPr>
        <w:t>Off-white homogenous suspension.</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709"/>
          <w:tab w:val="left" w:pos="1440"/>
        </w:tabs>
        <w:rPr>
          <w:rFonts w:ascii="Arial" w:hAnsi="Arial" w:cs="Arial"/>
        </w:rPr>
      </w:pPr>
      <w:r w:rsidRPr="002179FD">
        <w:rPr>
          <w:rFonts w:ascii="Arial" w:hAnsi="Arial" w:cs="Arial"/>
          <w:b/>
        </w:rPr>
        <w:t>4</w:t>
      </w:r>
      <w:r w:rsidR="006954F0" w:rsidRPr="002179FD">
        <w:rPr>
          <w:rFonts w:ascii="Arial" w:hAnsi="Arial" w:cs="Arial"/>
          <w:b/>
        </w:rPr>
        <w:t>.</w:t>
      </w:r>
      <w:r w:rsidRPr="002179FD">
        <w:rPr>
          <w:rFonts w:ascii="Arial" w:hAnsi="Arial" w:cs="Arial"/>
          <w:b/>
        </w:rPr>
        <w:tab/>
        <w:t>CLINICAL PARTICULARS</w:t>
      </w:r>
    </w:p>
    <w:p w:rsidR="00FA0BCB" w:rsidRPr="002179FD" w:rsidRDefault="00FA0BCB" w:rsidP="006954F0">
      <w:pPr>
        <w:tabs>
          <w:tab w:val="left" w:pos="-589"/>
          <w:tab w:val="left" w:pos="0"/>
          <w:tab w:val="left" w:pos="510"/>
          <w:tab w:val="left" w:pos="1440"/>
        </w:tabs>
        <w:rPr>
          <w:rFonts w:ascii="Arial" w:hAnsi="Arial" w:cs="Arial"/>
        </w:rPr>
      </w:pPr>
    </w:p>
    <w:p w:rsidR="00FA0BCB" w:rsidRPr="002179FD" w:rsidRDefault="00FA0BCB" w:rsidP="006954F0">
      <w:pPr>
        <w:tabs>
          <w:tab w:val="left" w:pos="-589"/>
          <w:tab w:val="left" w:pos="0"/>
          <w:tab w:val="left" w:pos="510"/>
          <w:tab w:val="left" w:pos="709"/>
        </w:tabs>
        <w:rPr>
          <w:rFonts w:ascii="Arial" w:hAnsi="Arial" w:cs="Arial"/>
          <w:b/>
        </w:rPr>
      </w:pPr>
      <w:r w:rsidRPr="002179FD">
        <w:rPr>
          <w:rFonts w:ascii="Arial" w:hAnsi="Arial" w:cs="Arial"/>
          <w:b/>
        </w:rPr>
        <w:t>4.1</w:t>
      </w:r>
      <w:r w:rsidRPr="002179FD">
        <w:rPr>
          <w:rFonts w:ascii="Arial" w:hAnsi="Arial" w:cs="Arial"/>
          <w:b/>
        </w:rPr>
        <w:tab/>
      </w:r>
      <w:r w:rsidR="006954F0" w:rsidRPr="002179FD">
        <w:rPr>
          <w:rFonts w:ascii="Arial" w:hAnsi="Arial" w:cs="Arial"/>
          <w:b/>
        </w:rPr>
        <w:tab/>
      </w:r>
      <w:r w:rsidRPr="002179FD">
        <w:rPr>
          <w:rFonts w:ascii="Arial" w:hAnsi="Arial" w:cs="Arial"/>
          <w:b/>
        </w:rPr>
        <w:t>Target species</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510"/>
          <w:tab w:val="left" w:pos="1440"/>
        </w:tabs>
        <w:ind w:firstLine="709"/>
        <w:rPr>
          <w:rFonts w:ascii="Arial" w:hAnsi="Arial" w:cs="Arial"/>
        </w:rPr>
      </w:pPr>
      <w:r w:rsidRPr="002179FD">
        <w:rPr>
          <w:rFonts w:ascii="Arial" w:hAnsi="Arial" w:cs="Arial"/>
        </w:rPr>
        <w:t>Cattle</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567"/>
          <w:tab w:val="left" w:pos="709"/>
        </w:tabs>
        <w:rPr>
          <w:rFonts w:ascii="Arial" w:hAnsi="Arial" w:cs="Arial"/>
          <w:b/>
        </w:rPr>
      </w:pPr>
      <w:r w:rsidRPr="002179FD">
        <w:rPr>
          <w:rFonts w:ascii="Arial" w:hAnsi="Arial" w:cs="Arial"/>
          <w:b/>
        </w:rPr>
        <w:t>4.2</w:t>
      </w:r>
      <w:r w:rsidRPr="002179FD">
        <w:rPr>
          <w:rFonts w:ascii="Arial" w:hAnsi="Arial" w:cs="Arial"/>
          <w:b/>
        </w:rPr>
        <w:tab/>
      </w:r>
      <w:r w:rsidR="006954F0" w:rsidRPr="002179FD">
        <w:rPr>
          <w:rFonts w:ascii="Arial" w:hAnsi="Arial" w:cs="Arial"/>
          <w:b/>
        </w:rPr>
        <w:tab/>
      </w:r>
      <w:r w:rsidRPr="002179FD">
        <w:rPr>
          <w:rFonts w:ascii="Arial" w:hAnsi="Arial" w:cs="Arial"/>
          <w:b/>
        </w:rPr>
        <w:t xml:space="preserve">Indications for use, specifying the target species </w:t>
      </w:r>
    </w:p>
    <w:p w:rsidR="00FA0BCB" w:rsidRPr="002179FD" w:rsidRDefault="00FA0BCB" w:rsidP="006954F0">
      <w:pPr>
        <w:tabs>
          <w:tab w:val="left" w:pos="-589"/>
          <w:tab w:val="left" w:pos="0"/>
          <w:tab w:val="left" w:pos="510"/>
          <w:tab w:val="left" w:pos="1440"/>
        </w:tabs>
        <w:ind w:left="510"/>
        <w:rPr>
          <w:rFonts w:ascii="Arial" w:hAnsi="Arial" w:cs="Arial"/>
          <w:b/>
        </w:rPr>
      </w:pPr>
    </w:p>
    <w:p w:rsidR="00FA0BCB" w:rsidRPr="002179FD" w:rsidRDefault="00FA0BCB" w:rsidP="006954F0">
      <w:pPr>
        <w:pStyle w:val="Style0"/>
        <w:ind w:left="709"/>
        <w:rPr>
          <w:rFonts w:cs="Arial"/>
          <w:color w:val="000000"/>
          <w:szCs w:val="24"/>
        </w:rPr>
      </w:pPr>
      <w:r w:rsidRPr="002179FD">
        <w:rPr>
          <w:rFonts w:cs="Arial"/>
          <w:color w:val="000000"/>
          <w:szCs w:val="24"/>
        </w:rPr>
        <w:t xml:space="preserve">Control of biting and nuisance flies of cattle, including </w:t>
      </w:r>
      <w:r w:rsidRPr="002179FD">
        <w:rPr>
          <w:rFonts w:cs="Arial"/>
          <w:i/>
          <w:color w:val="000000"/>
          <w:szCs w:val="24"/>
        </w:rPr>
        <w:t>Haematobia irritans</w:t>
      </w:r>
      <w:r w:rsidRPr="002179FD">
        <w:rPr>
          <w:rFonts w:cs="Arial"/>
          <w:color w:val="000000"/>
          <w:szCs w:val="24"/>
        </w:rPr>
        <w:t xml:space="preserve">, </w:t>
      </w:r>
      <w:r w:rsidRPr="002179FD">
        <w:rPr>
          <w:rFonts w:cs="Arial"/>
          <w:i/>
          <w:color w:val="000000"/>
          <w:szCs w:val="24"/>
        </w:rPr>
        <w:t>Hippobosca equina</w:t>
      </w:r>
      <w:r w:rsidRPr="002179FD">
        <w:rPr>
          <w:rFonts w:cs="Arial"/>
          <w:color w:val="000000"/>
          <w:szCs w:val="24"/>
        </w:rPr>
        <w:t xml:space="preserve">, </w:t>
      </w:r>
      <w:r w:rsidRPr="002179FD">
        <w:rPr>
          <w:rFonts w:cs="Arial"/>
          <w:i/>
          <w:color w:val="000000"/>
          <w:szCs w:val="24"/>
        </w:rPr>
        <w:t>Stomoxys calcitrans</w:t>
      </w:r>
      <w:r w:rsidRPr="002179FD">
        <w:rPr>
          <w:rFonts w:cs="Arial"/>
          <w:color w:val="000000"/>
          <w:szCs w:val="24"/>
        </w:rPr>
        <w:t xml:space="preserve">, </w:t>
      </w:r>
      <w:r w:rsidRPr="002179FD">
        <w:rPr>
          <w:rFonts w:cs="Arial"/>
          <w:i/>
          <w:color w:val="000000"/>
          <w:szCs w:val="24"/>
        </w:rPr>
        <w:t>Musca autumnalis</w:t>
      </w:r>
      <w:r w:rsidRPr="002179FD">
        <w:rPr>
          <w:rFonts w:cs="Arial"/>
          <w:color w:val="000000"/>
          <w:szCs w:val="24"/>
        </w:rPr>
        <w:t xml:space="preserve"> and </w:t>
      </w:r>
      <w:r w:rsidRPr="002179FD">
        <w:rPr>
          <w:rFonts w:cs="Arial"/>
          <w:i/>
          <w:color w:val="000000"/>
          <w:szCs w:val="24"/>
        </w:rPr>
        <w:t>Musca domestica</w:t>
      </w:r>
      <w:r w:rsidRPr="002179FD">
        <w:rPr>
          <w:rFonts w:cs="Arial"/>
          <w:color w:val="000000"/>
          <w:szCs w:val="24"/>
        </w:rPr>
        <w:t xml:space="preserve">. </w:t>
      </w:r>
    </w:p>
    <w:p w:rsidR="00FA0BCB" w:rsidRPr="002179FD" w:rsidRDefault="00FA0BCB" w:rsidP="006954F0">
      <w:pPr>
        <w:pStyle w:val="Style0"/>
        <w:ind w:left="709"/>
        <w:rPr>
          <w:rFonts w:cs="Arial"/>
          <w:color w:val="000000"/>
          <w:szCs w:val="24"/>
        </w:rPr>
      </w:pPr>
      <w:r w:rsidRPr="002179FD">
        <w:rPr>
          <w:rFonts w:cs="Arial"/>
          <w:color w:val="000000"/>
          <w:szCs w:val="24"/>
        </w:rPr>
        <w:t xml:space="preserve">Control of biting and sucking lice of cattle, including </w:t>
      </w:r>
      <w:r w:rsidRPr="002179FD">
        <w:rPr>
          <w:rFonts w:cs="Arial"/>
          <w:i/>
          <w:color w:val="000000"/>
          <w:szCs w:val="24"/>
        </w:rPr>
        <w:t>Damalinia bovis</w:t>
      </w:r>
      <w:r w:rsidRPr="002179FD">
        <w:rPr>
          <w:rFonts w:cs="Arial"/>
          <w:color w:val="000000"/>
          <w:szCs w:val="24"/>
        </w:rPr>
        <w:t xml:space="preserve">, </w:t>
      </w:r>
      <w:r w:rsidRPr="002179FD">
        <w:rPr>
          <w:rFonts w:cs="Arial"/>
          <w:i/>
          <w:color w:val="000000"/>
          <w:szCs w:val="24"/>
        </w:rPr>
        <w:t>Haematpoinus eurysternus</w:t>
      </w:r>
      <w:r w:rsidRPr="002179FD">
        <w:rPr>
          <w:rFonts w:cs="Arial"/>
          <w:color w:val="000000"/>
          <w:szCs w:val="24"/>
        </w:rPr>
        <w:t xml:space="preserve">, and </w:t>
      </w:r>
      <w:r w:rsidRPr="002179FD">
        <w:rPr>
          <w:rFonts w:cs="Arial"/>
          <w:i/>
          <w:color w:val="000000"/>
          <w:szCs w:val="24"/>
        </w:rPr>
        <w:t>Linognathus vituli</w:t>
      </w:r>
      <w:r w:rsidRPr="002179FD">
        <w:rPr>
          <w:rFonts w:cs="Arial"/>
          <w:color w:val="000000"/>
          <w:szCs w:val="24"/>
        </w:rPr>
        <w:t>.</w:t>
      </w:r>
    </w:p>
    <w:p w:rsidR="00FA0BCB" w:rsidRPr="002179FD" w:rsidRDefault="00FA0BCB" w:rsidP="006954F0">
      <w:pPr>
        <w:tabs>
          <w:tab w:val="left" w:pos="-589"/>
          <w:tab w:val="left" w:pos="0"/>
          <w:tab w:val="left" w:pos="510"/>
          <w:tab w:val="left" w:pos="1440"/>
        </w:tabs>
        <w:ind w:left="510"/>
        <w:rPr>
          <w:rFonts w:ascii="Arial" w:hAnsi="Arial" w:cs="Arial"/>
          <w:b/>
        </w:rPr>
      </w:pPr>
    </w:p>
    <w:p w:rsidR="00FA0BCB" w:rsidRPr="002179FD" w:rsidRDefault="00FA0BCB" w:rsidP="006954F0">
      <w:pPr>
        <w:tabs>
          <w:tab w:val="left" w:pos="-589"/>
          <w:tab w:val="left" w:pos="0"/>
          <w:tab w:val="left" w:pos="709"/>
          <w:tab w:val="left" w:pos="1440"/>
        </w:tabs>
        <w:rPr>
          <w:rFonts w:ascii="Arial" w:hAnsi="Arial" w:cs="Arial"/>
        </w:rPr>
      </w:pPr>
      <w:r w:rsidRPr="002179FD">
        <w:rPr>
          <w:rFonts w:ascii="Arial" w:hAnsi="Arial" w:cs="Arial"/>
          <w:b/>
        </w:rPr>
        <w:t xml:space="preserve">4.3 </w:t>
      </w:r>
      <w:r w:rsidRPr="002179FD">
        <w:rPr>
          <w:rFonts w:ascii="Arial" w:hAnsi="Arial" w:cs="Arial"/>
          <w:b/>
        </w:rPr>
        <w:tab/>
        <w:t xml:space="preserve">Contra-indications </w:t>
      </w:r>
    </w:p>
    <w:p w:rsidR="00FA0BCB" w:rsidRPr="002179FD" w:rsidRDefault="00FA0BCB" w:rsidP="006954F0">
      <w:pPr>
        <w:tabs>
          <w:tab w:val="left" w:pos="-589"/>
          <w:tab w:val="left" w:pos="0"/>
          <w:tab w:val="left" w:pos="510"/>
          <w:tab w:val="left" w:pos="1440"/>
        </w:tabs>
        <w:ind w:left="510"/>
        <w:rPr>
          <w:rFonts w:ascii="Arial" w:hAnsi="Arial" w:cs="Arial"/>
        </w:rPr>
      </w:pPr>
    </w:p>
    <w:p w:rsidR="00FA0BCB" w:rsidRPr="002179FD" w:rsidRDefault="006954F0" w:rsidP="006954F0">
      <w:pPr>
        <w:tabs>
          <w:tab w:val="left" w:pos="-589"/>
          <w:tab w:val="left" w:pos="0"/>
          <w:tab w:val="left" w:pos="709"/>
          <w:tab w:val="left" w:pos="1440"/>
        </w:tabs>
        <w:ind w:left="510"/>
        <w:rPr>
          <w:rFonts w:ascii="Arial" w:hAnsi="Arial" w:cs="Arial"/>
        </w:rPr>
      </w:pPr>
      <w:r w:rsidRPr="002179FD">
        <w:rPr>
          <w:rFonts w:ascii="Arial" w:hAnsi="Arial" w:cs="Arial"/>
        </w:rPr>
        <w:tab/>
      </w:r>
      <w:r w:rsidR="00FA0BCB" w:rsidRPr="002179FD">
        <w:rPr>
          <w:rFonts w:ascii="Arial" w:hAnsi="Arial" w:cs="Arial"/>
        </w:rPr>
        <w:t>None</w:t>
      </w:r>
    </w:p>
    <w:p w:rsidR="00FA0BCB" w:rsidRPr="002179FD" w:rsidRDefault="00FA0BCB" w:rsidP="006954F0">
      <w:pPr>
        <w:tabs>
          <w:tab w:val="left" w:pos="-589"/>
          <w:tab w:val="left" w:pos="0"/>
          <w:tab w:val="left" w:pos="510"/>
          <w:tab w:val="left" w:pos="1440"/>
        </w:tabs>
        <w:ind w:left="510"/>
        <w:rPr>
          <w:rFonts w:ascii="Arial" w:hAnsi="Arial" w:cs="Arial"/>
          <w:b/>
        </w:rPr>
      </w:pPr>
    </w:p>
    <w:p w:rsidR="00FA0BCB" w:rsidRPr="002179FD" w:rsidRDefault="00FA0BCB" w:rsidP="006954F0">
      <w:pPr>
        <w:tabs>
          <w:tab w:val="left" w:pos="-589"/>
          <w:tab w:val="left" w:pos="0"/>
          <w:tab w:val="left" w:pos="709"/>
          <w:tab w:val="left" w:pos="1440"/>
        </w:tabs>
        <w:ind w:left="510" w:hanging="510"/>
        <w:rPr>
          <w:rFonts w:ascii="Arial" w:hAnsi="Arial" w:cs="Arial"/>
        </w:rPr>
      </w:pPr>
      <w:r w:rsidRPr="002179FD">
        <w:rPr>
          <w:rFonts w:ascii="Arial" w:hAnsi="Arial" w:cs="Arial"/>
          <w:b/>
        </w:rPr>
        <w:t>4.4</w:t>
      </w:r>
      <w:r w:rsidRPr="002179FD">
        <w:rPr>
          <w:rFonts w:ascii="Arial" w:hAnsi="Arial" w:cs="Arial"/>
        </w:rPr>
        <w:tab/>
      </w:r>
      <w:r w:rsidR="006954F0" w:rsidRPr="002179FD">
        <w:rPr>
          <w:rFonts w:ascii="Arial" w:hAnsi="Arial" w:cs="Arial"/>
        </w:rPr>
        <w:tab/>
      </w:r>
      <w:r w:rsidRPr="002179FD">
        <w:rPr>
          <w:rFonts w:ascii="Arial" w:hAnsi="Arial" w:cs="Arial"/>
          <w:b/>
        </w:rPr>
        <w:t>Special warning for each target species</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709"/>
          <w:tab w:val="left" w:pos="1440"/>
        </w:tabs>
        <w:ind w:firstLine="709"/>
        <w:rPr>
          <w:rFonts w:ascii="Arial" w:hAnsi="Arial" w:cs="Arial"/>
        </w:rPr>
      </w:pPr>
      <w:r w:rsidRPr="002179FD">
        <w:rPr>
          <w:rFonts w:ascii="Arial" w:hAnsi="Arial" w:cs="Arial"/>
        </w:rPr>
        <w:t>None</w:t>
      </w:r>
    </w:p>
    <w:p w:rsidR="00FA0BCB" w:rsidRPr="002179FD" w:rsidRDefault="00FA0BCB" w:rsidP="006954F0">
      <w:pPr>
        <w:tabs>
          <w:tab w:val="left" w:pos="-589"/>
          <w:tab w:val="left" w:pos="0"/>
          <w:tab w:val="left" w:pos="510"/>
          <w:tab w:val="left" w:pos="1440"/>
        </w:tabs>
        <w:ind w:firstLine="510"/>
        <w:rPr>
          <w:rFonts w:ascii="Arial" w:hAnsi="Arial" w:cs="Arial"/>
          <w:b/>
        </w:rPr>
      </w:pPr>
    </w:p>
    <w:p w:rsidR="00FA0BCB" w:rsidRPr="002179FD" w:rsidRDefault="00FA0BCB" w:rsidP="006954F0">
      <w:pPr>
        <w:tabs>
          <w:tab w:val="left" w:pos="-589"/>
          <w:tab w:val="left" w:pos="0"/>
          <w:tab w:val="left" w:pos="709"/>
          <w:tab w:val="left" w:pos="1440"/>
        </w:tabs>
        <w:rPr>
          <w:rFonts w:ascii="Arial" w:hAnsi="Arial" w:cs="Arial"/>
          <w:b/>
        </w:rPr>
      </w:pPr>
      <w:r w:rsidRPr="002179FD">
        <w:rPr>
          <w:rFonts w:ascii="Arial" w:hAnsi="Arial" w:cs="Arial"/>
          <w:b/>
        </w:rPr>
        <w:t>4.5</w:t>
      </w:r>
      <w:r w:rsidRPr="002179FD">
        <w:rPr>
          <w:rFonts w:ascii="Arial" w:hAnsi="Arial" w:cs="Arial"/>
        </w:rPr>
        <w:tab/>
      </w:r>
      <w:r w:rsidRPr="002179FD">
        <w:rPr>
          <w:rFonts w:ascii="Arial" w:hAnsi="Arial" w:cs="Arial"/>
          <w:b/>
        </w:rPr>
        <w:t>Special precautions for use</w:t>
      </w:r>
    </w:p>
    <w:p w:rsidR="00FA0BCB" w:rsidRPr="002179FD" w:rsidRDefault="00FA0BCB" w:rsidP="006954F0">
      <w:pPr>
        <w:tabs>
          <w:tab w:val="left" w:pos="-589"/>
          <w:tab w:val="left" w:pos="0"/>
          <w:tab w:val="left" w:pos="510"/>
          <w:tab w:val="left" w:pos="1440"/>
        </w:tabs>
        <w:rPr>
          <w:rFonts w:ascii="Arial" w:hAnsi="Arial" w:cs="Arial"/>
          <w:b/>
        </w:rPr>
      </w:pPr>
    </w:p>
    <w:p w:rsidR="00FA0BCB" w:rsidRPr="002179FD" w:rsidRDefault="006954F0" w:rsidP="006954F0">
      <w:pPr>
        <w:tabs>
          <w:tab w:val="left" w:pos="-589"/>
          <w:tab w:val="left" w:pos="0"/>
          <w:tab w:val="left" w:pos="709"/>
          <w:tab w:val="left" w:pos="1440"/>
        </w:tabs>
        <w:rPr>
          <w:rFonts w:ascii="Arial" w:hAnsi="Arial" w:cs="Arial"/>
        </w:rPr>
      </w:pPr>
      <w:r w:rsidRPr="002179FD">
        <w:rPr>
          <w:rFonts w:ascii="Arial" w:hAnsi="Arial" w:cs="Arial"/>
        </w:rPr>
        <w:tab/>
        <w:t>i.</w:t>
      </w:r>
      <w:r w:rsidR="00FA0BCB" w:rsidRPr="002179FD">
        <w:rPr>
          <w:rFonts w:ascii="Arial" w:hAnsi="Arial" w:cs="Arial"/>
        </w:rPr>
        <w:tab/>
        <w:t>Special precautions for use in animals</w:t>
      </w:r>
    </w:p>
    <w:p w:rsidR="00FA0BCB" w:rsidRPr="002179FD" w:rsidRDefault="00FA0BCB" w:rsidP="006954F0">
      <w:pPr>
        <w:tabs>
          <w:tab w:val="left" w:pos="-589"/>
          <w:tab w:val="left" w:pos="0"/>
          <w:tab w:val="left" w:pos="510"/>
          <w:tab w:val="left" w:pos="1440"/>
        </w:tabs>
        <w:rPr>
          <w:rFonts w:ascii="Arial" w:hAnsi="Arial" w:cs="Arial"/>
        </w:rPr>
      </w:pPr>
    </w:p>
    <w:p w:rsidR="00FA0BCB" w:rsidRPr="002179FD" w:rsidRDefault="00FA0BCB" w:rsidP="00C7481F">
      <w:pPr>
        <w:tabs>
          <w:tab w:val="left" w:pos="-589"/>
          <w:tab w:val="left" w:pos="0"/>
          <w:tab w:val="left" w:pos="510"/>
        </w:tabs>
        <w:rPr>
          <w:rFonts w:ascii="Arial" w:hAnsi="Arial" w:cs="Arial"/>
        </w:rPr>
      </w:pPr>
      <w:r w:rsidRPr="002179FD">
        <w:rPr>
          <w:rFonts w:ascii="Arial" w:hAnsi="Arial" w:cs="Arial"/>
        </w:rPr>
        <w:tab/>
      </w:r>
      <w:r w:rsidR="006954F0" w:rsidRPr="002179FD">
        <w:rPr>
          <w:rFonts w:ascii="Arial" w:hAnsi="Arial" w:cs="Arial"/>
        </w:rPr>
        <w:tab/>
      </w:r>
      <w:r w:rsidRPr="002179FD">
        <w:rPr>
          <w:rFonts w:ascii="Arial" w:hAnsi="Arial" w:cs="Arial"/>
        </w:rPr>
        <w:t>None</w:t>
      </w:r>
    </w:p>
    <w:p w:rsidR="00FA0BCB" w:rsidRPr="002179FD" w:rsidRDefault="00FA0BCB" w:rsidP="006954F0">
      <w:pPr>
        <w:tabs>
          <w:tab w:val="left" w:pos="-589"/>
          <w:tab w:val="left" w:pos="0"/>
          <w:tab w:val="left" w:pos="510"/>
          <w:tab w:val="left" w:pos="1440"/>
        </w:tabs>
        <w:rPr>
          <w:rFonts w:ascii="Arial" w:hAnsi="Arial" w:cs="Arial"/>
        </w:rPr>
      </w:pPr>
    </w:p>
    <w:p w:rsidR="00FA0BCB" w:rsidRPr="002179FD" w:rsidRDefault="00FA0BCB" w:rsidP="006954F0">
      <w:pPr>
        <w:tabs>
          <w:tab w:val="left" w:pos="-589"/>
          <w:tab w:val="left" w:pos="0"/>
          <w:tab w:val="left" w:pos="510"/>
          <w:tab w:val="left" w:pos="1440"/>
        </w:tabs>
        <w:ind w:left="1440" w:hanging="731"/>
        <w:rPr>
          <w:rFonts w:ascii="Arial" w:hAnsi="Arial" w:cs="Arial"/>
        </w:rPr>
      </w:pPr>
      <w:r w:rsidRPr="002179FD">
        <w:rPr>
          <w:rFonts w:ascii="Arial" w:hAnsi="Arial" w:cs="Arial"/>
        </w:rPr>
        <w:br w:type="page"/>
      </w:r>
      <w:r w:rsidR="006954F0" w:rsidRPr="002179FD">
        <w:rPr>
          <w:rFonts w:ascii="Arial" w:hAnsi="Arial" w:cs="Arial"/>
        </w:rPr>
        <w:lastRenderedPageBreak/>
        <w:t>ii.</w:t>
      </w:r>
      <w:r w:rsidRPr="002179FD">
        <w:rPr>
          <w:rFonts w:ascii="Arial" w:hAnsi="Arial" w:cs="Arial"/>
        </w:rPr>
        <w:tab/>
        <w:t>Special precautions to be taken by the person administering the medicinal product to the animals</w:t>
      </w:r>
    </w:p>
    <w:p w:rsidR="00FA0BCB" w:rsidRPr="002179FD" w:rsidRDefault="00FA0BCB" w:rsidP="006954F0">
      <w:pPr>
        <w:tabs>
          <w:tab w:val="left" w:pos="-589"/>
          <w:tab w:val="left" w:pos="480"/>
          <w:tab w:val="left" w:pos="510"/>
          <w:tab w:val="left" w:pos="1440"/>
        </w:tabs>
        <w:ind w:left="600"/>
        <w:rPr>
          <w:rFonts w:ascii="Arial" w:hAnsi="Arial" w:cs="Arial"/>
          <w:b/>
        </w:rPr>
      </w:pPr>
    </w:p>
    <w:p w:rsidR="00FA0BCB" w:rsidRPr="002179FD" w:rsidRDefault="00C7481F" w:rsidP="00C7481F">
      <w:pPr>
        <w:pStyle w:val="Style0"/>
        <w:numPr>
          <w:ilvl w:val="0"/>
          <w:numId w:val="4"/>
        </w:numPr>
        <w:tabs>
          <w:tab w:val="left" w:pos="840"/>
        </w:tabs>
        <w:snapToGrid/>
        <w:ind w:left="1418" w:hanging="709"/>
        <w:rPr>
          <w:rFonts w:cs="Arial"/>
          <w:color w:val="000000"/>
          <w:szCs w:val="24"/>
        </w:rPr>
      </w:pPr>
      <w:r>
        <w:rPr>
          <w:rFonts w:cs="Arial"/>
          <w:color w:val="000000"/>
          <w:szCs w:val="24"/>
        </w:rPr>
        <w:t xml:space="preserve"> </w:t>
      </w:r>
      <w:r w:rsidR="00FA0BCB" w:rsidRPr="002179FD">
        <w:rPr>
          <w:rFonts w:cs="Arial"/>
          <w:color w:val="000000"/>
          <w:szCs w:val="24"/>
        </w:rPr>
        <w:t xml:space="preserve">Do not eat, drink or smoke while using the product. </w:t>
      </w:r>
    </w:p>
    <w:p w:rsidR="00FA0BCB" w:rsidRPr="002179FD" w:rsidRDefault="00C7481F" w:rsidP="00C7481F">
      <w:pPr>
        <w:pStyle w:val="Style0"/>
        <w:numPr>
          <w:ilvl w:val="0"/>
          <w:numId w:val="4"/>
        </w:numPr>
        <w:tabs>
          <w:tab w:val="left" w:pos="840"/>
        </w:tabs>
        <w:snapToGrid/>
        <w:ind w:left="1418" w:hanging="709"/>
        <w:rPr>
          <w:rFonts w:cs="Arial"/>
          <w:color w:val="000000"/>
          <w:szCs w:val="24"/>
        </w:rPr>
      </w:pPr>
      <w:r>
        <w:rPr>
          <w:rFonts w:cs="Arial"/>
          <w:color w:val="000000"/>
          <w:szCs w:val="24"/>
        </w:rPr>
        <w:t xml:space="preserve"> </w:t>
      </w:r>
      <w:r w:rsidR="00FA0BCB" w:rsidRPr="002179FD">
        <w:rPr>
          <w:rFonts w:cs="Arial"/>
          <w:color w:val="000000"/>
          <w:szCs w:val="24"/>
        </w:rPr>
        <w:t>Wash hands and exposed skin before meals and after work.</w:t>
      </w:r>
    </w:p>
    <w:p w:rsidR="00FA0BCB" w:rsidRPr="002179FD" w:rsidRDefault="00C7481F" w:rsidP="00C7481F">
      <w:pPr>
        <w:pStyle w:val="Style0"/>
        <w:numPr>
          <w:ilvl w:val="0"/>
          <w:numId w:val="4"/>
        </w:numPr>
        <w:tabs>
          <w:tab w:val="left" w:pos="840"/>
        </w:tabs>
        <w:snapToGrid/>
        <w:ind w:left="1418" w:hanging="709"/>
        <w:rPr>
          <w:rFonts w:cs="Arial"/>
          <w:color w:val="000000"/>
          <w:szCs w:val="24"/>
        </w:rPr>
      </w:pPr>
      <w:r>
        <w:rPr>
          <w:rFonts w:cs="Arial"/>
          <w:color w:val="000000"/>
          <w:szCs w:val="24"/>
        </w:rPr>
        <w:t xml:space="preserve"> </w:t>
      </w:r>
      <w:r w:rsidR="00FA0BCB" w:rsidRPr="002179FD">
        <w:rPr>
          <w:rFonts w:cs="Arial"/>
          <w:color w:val="000000"/>
          <w:szCs w:val="24"/>
        </w:rPr>
        <w:t>In case of contact with eyes and skin, wash immediately with water.</w:t>
      </w:r>
    </w:p>
    <w:p w:rsidR="00FA0BCB" w:rsidRPr="002179FD" w:rsidRDefault="00C7481F" w:rsidP="00C7481F">
      <w:pPr>
        <w:pStyle w:val="Style0"/>
        <w:numPr>
          <w:ilvl w:val="0"/>
          <w:numId w:val="4"/>
        </w:numPr>
        <w:tabs>
          <w:tab w:val="left" w:pos="840"/>
        </w:tabs>
        <w:snapToGrid/>
        <w:ind w:left="1418" w:hanging="709"/>
        <w:rPr>
          <w:rFonts w:cs="Arial"/>
          <w:color w:val="000000"/>
          <w:szCs w:val="24"/>
        </w:rPr>
      </w:pPr>
      <w:r>
        <w:rPr>
          <w:rFonts w:cs="Arial"/>
          <w:color w:val="000000"/>
          <w:szCs w:val="24"/>
        </w:rPr>
        <w:t xml:space="preserve"> </w:t>
      </w:r>
      <w:r w:rsidR="00FA0BCB" w:rsidRPr="002179FD">
        <w:rPr>
          <w:rFonts w:cs="Arial"/>
          <w:color w:val="000000"/>
          <w:szCs w:val="24"/>
        </w:rPr>
        <w:t>In the event of accidental ingestion, seek medical advice immediately.</w:t>
      </w:r>
    </w:p>
    <w:p w:rsidR="00FA0BCB" w:rsidRPr="002179FD" w:rsidRDefault="00C7481F" w:rsidP="00C7481F">
      <w:pPr>
        <w:pStyle w:val="Style0"/>
        <w:numPr>
          <w:ilvl w:val="0"/>
          <w:numId w:val="4"/>
        </w:numPr>
        <w:tabs>
          <w:tab w:val="clear" w:pos="1854"/>
          <w:tab w:val="left" w:pos="840"/>
        </w:tabs>
        <w:snapToGrid/>
        <w:ind w:left="709" w:firstLine="0"/>
        <w:rPr>
          <w:rFonts w:cs="Arial"/>
          <w:color w:val="000000"/>
          <w:szCs w:val="24"/>
        </w:rPr>
      </w:pPr>
      <w:r>
        <w:rPr>
          <w:rFonts w:cs="Arial"/>
          <w:color w:val="000000"/>
          <w:szCs w:val="24"/>
        </w:rPr>
        <w:t xml:space="preserve"> </w:t>
      </w:r>
      <w:r w:rsidR="00FA0BCB" w:rsidRPr="002179FD">
        <w:rPr>
          <w:rFonts w:cs="Arial"/>
          <w:color w:val="000000"/>
          <w:szCs w:val="24"/>
        </w:rPr>
        <w:t>Wear protective gloves when applying the product or handling recently treated animals.</w:t>
      </w:r>
    </w:p>
    <w:p w:rsidR="00FA0BCB" w:rsidRPr="002179FD" w:rsidRDefault="00C7481F" w:rsidP="00C7481F">
      <w:pPr>
        <w:pStyle w:val="Style0"/>
        <w:numPr>
          <w:ilvl w:val="0"/>
          <w:numId w:val="4"/>
        </w:numPr>
        <w:tabs>
          <w:tab w:val="clear" w:pos="1854"/>
          <w:tab w:val="left" w:pos="840"/>
        </w:tabs>
        <w:snapToGrid/>
        <w:ind w:left="709" w:firstLine="0"/>
        <w:rPr>
          <w:rFonts w:cs="Arial"/>
          <w:color w:val="000000"/>
          <w:szCs w:val="24"/>
        </w:rPr>
      </w:pPr>
      <w:r>
        <w:rPr>
          <w:rFonts w:cs="Arial"/>
          <w:color w:val="000000"/>
          <w:szCs w:val="24"/>
        </w:rPr>
        <w:t xml:space="preserve"> </w:t>
      </w:r>
      <w:r w:rsidR="00FA0BCB" w:rsidRPr="002179FD">
        <w:rPr>
          <w:rFonts w:cs="Arial"/>
          <w:color w:val="000000"/>
          <w:szCs w:val="24"/>
        </w:rPr>
        <w:t>If clothing becomes heavily contaminated remove and wash before re-use.</w:t>
      </w:r>
    </w:p>
    <w:p w:rsidR="00FA0BCB" w:rsidRPr="002179FD" w:rsidRDefault="00C7481F" w:rsidP="00C7481F">
      <w:pPr>
        <w:pStyle w:val="Style0"/>
        <w:numPr>
          <w:ilvl w:val="0"/>
          <w:numId w:val="4"/>
        </w:numPr>
        <w:tabs>
          <w:tab w:val="clear" w:pos="1854"/>
          <w:tab w:val="left" w:pos="840"/>
        </w:tabs>
        <w:snapToGrid/>
        <w:ind w:left="709" w:firstLine="0"/>
        <w:rPr>
          <w:rFonts w:cs="Arial"/>
          <w:color w:val="000000"/>
          <w:szCs w:val="24"/>
        </w:rPr>
      </w:pPr>
      <w:r>
        <w:rPr>
          <w:rFonts w:cs="Arial"/>
          <w:color w:val="000000"/>
          <w:szCs w:val="24"/>
        </w:rPr>
        <w:t xml:space="preserve"> </w:t>
      </w:r>
      <w:r w:rsidR="00FA0BCB" w:rsidRPr="002179FD">
        <w:rPr>
          <w:rFonts w:cs="Arial"/>
          <w:color w:val="000000"/>
          <w:szCs w:val="24"/>
        </w:rPr>
        <w:t>This product contains deltamethrin which may produce tingling, itchiness, and blotchy redness on exposed skin.  If you feel unwell after working with this product, consult your doctor and show this label.  Tell your doctor you have been using Butox Swish which contains deltamethrin.</w:t>
      </w:r>
    </w:p>
    <w:p w:rsidR="009C21E8" w:rsidRPr="002179FD" w:rsidRDefault="009C21E8" w:rsidP="00C7481F">
      <w:pPr>
        <w:pStyle w:val="Style0"/>
        <w:tabs>
          <w:tab w:val="left" w:pos="840"/>
        </w:tabs>
        <w:snapToGrid/>
        <w:ind w:left="709"/>
        <w:rPr>
          <w:rFonts w:cs="Arial"/>
          <w:color w:val="000000"/>
          <w:szCs w:val="24"/>
        </w:rPr>
      </w:pPr>
      <w:r w:rsidRPr="002179FD">
        <w:rPr>
          <w:rFonts w:cs="Arial"/>
          <w:color w:val="000000"/>
          <w:szCs w:val="24"/>
          <w:u w:val="single"/>
        </w:rPr>
        <w:t>Information for doctors</w:t>
      </w:r>
      <w:r w:rsidRPr="002179FD">
        <w:rPr>
          <w:rFonts w:cs="Arial"/>
          <w:color w:val="000000"/>
          <w:szCs w:val="24"/>
        </w:rPr>
        <w:t>: Advice on clinical management is available from National Poisons Information Service.</w:t>
      </w:r>
    </w:p>
    <w:p w:rsidR="00FA0BCB" w:rsidRPr="002179FD" w:rsidRDefault="00FA0BCB" w:rsidP="00C7481F">
      <w:pPr>
        <w:tabs>
          <w:tab w:val="left" w:pos="-589"/>
          <w:tab w:val="left" w:pos="0"/>
          <w:tab w:val="left" w:pos="510"/>
          <w:tab w:val="left" w:pos="1440"/>
        </w:tabs>
        <w:ind w:left="709" w:firstLine="425"/>
        <w:rPr>
          <w:rFonts w:ascii="Arial" w:hAnsi="Arial" w:cs="Arial"/>
        </w:rPr>
      </w:pPr>
    </w:p>
    <w:p w:rsidR="00FA0BCB" w:rsidRPr="002179FD" w:rsidRDefault="00FA0BCB" w:rsidP="006954F0">
      <w:pPr>
        <w:tabs>
          <w:tab w:val="left" w:pos="-589"/>
          <w:tab w:val="left" w:pos="0"/>
          <w:tab w:val="left" w:pos="709"/>
          <w:tab w:val="left" w:pos="1440"/>
        </w:tabs>
        <w:rPr>
          <w:rFonts w:ascii="Arial" w:hAnsi="Arial" w:cs="Arial"/>
          <w:b/>
        </w:rPr>
      </w:pPr>
      <w:r w:rsidRPr="002179FD">
        <w:rPr>
          <w:rFonts w:ascii="Arial" w:hAnsi="Arial" w:cs="Arial"/>
          <w:b/>
        </w:rPr>
        <w:t>4.6</w:t>
      </w:r>
      <w:r w:rsidRPr="002179FD">
        <w:rPr>
          <w:rFonts w:ascii="Arial" w:hAnsi="Arial" w:cs="Arial"/>
        </w:rPr>
        <w:tab/>
      </w:r>
      <w:r w:rsidRPr="002179FD">
        <w:rPr>
          <w:rFonts w:ascii="Arial" w:hAnsi="Arial" w:cs="Arial"/>
          <w:b/>
        </w:rPr>
        <w:t>Adverse reactions (frequency and seriousness)</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510"/>
          <w:tab w:val="left" w:pos="1440"/>
        </w:tabs>
        <w:ind w:firstLine="709"/>
        <w:rPr>
          <w:rFonts w:ascii="Arial" w:hAnsi="Arial" w:cs="Arial"/>
        </w:rPr>
      </w:pPr>
      <w:r w:rsidRPr="002179FD">
        <w:rPr>
          <w:rFonts w:ascii="Arial" w:hAnsi="Arial" w:cs="Arial"/>
        </w:rPr>
        <w:t>None observed.</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709"/>
          <w:tab w:val="left" w:pos="1440"/>
        </w:tabs>
        <w:ind w:left="709" w:hanging="709"/>
        <w:rPr>
          <w:rFonts w:ascii="Arial" w:hAnsi="Arial" w:cs="Arial"/>
          <w:b/>
        </w:rPr>
      </w:pPr>
      <w:r w:rsidRPr="002179FD">
        <w:rPr>
          <w:rFonts w:ascii="Arial" w:hAnsi="Arial" w:cs="Arial"/>
          <w:b/>
        </w:rPr>
        <w:t>4.7</w:t>
      </w:r>
      <w:r w:rsidRPr="002179FD">
        <w:rPr>
          <w:rFonts w:ascii="Arial" w:hAnsi="Arial" w:cs="Arial"/>
        </w:rPr>
        <w:tab/>
      </w:r>
      <w:r w:rsidRPr="002179FD">
        <w:rPr>
          <w:rFonts w:ascii="Arial" w:hAnsi="Arial" w:cs="Arial"/>
          <w:b/>
        </w:rPr>
        <w:t xml:space="preserve">Use during pregnancy or lactation </w:t>
      </w:r>
    </w:p>
    <w:p w:rsidR="00FA0BCB" w:rsidRPr="002179FD" w:rsidRDefault="00FA0BCB" w:rsidP="006954F0">
      <w:pPr>
        <w:tabs>
          <w:tab w:val="left" w:pos="-589"/>
          <w:tab w:val="left" w:pos="0"/>
          <w:tab w:val="left" w:pos="510"/>
          <w:tab w:val="left" w:pos="1440"/>
        </w:tabs>
        <w:ind w:left="510" w:hanging="510"/>
        <w:rPr>
          <w:rFonts w:ascii="Arial" w:hAnsi="Arial" w:cs="Arial"/>
          <w:color w:val="000000"/>
        </w:rPr>
      </w:pPr>
    </w:p>
    <w:p w:rsidR="00FA0BCB" w:rsidRPr="002179FD" w:rsidRDefault="00FA0BCB" w:rsidP="006954F0">
      <w:pPr>
        <w:tabs>
          <w:tab w:val="left" w:pos="-589"/>
          <w:tab w:val="left" w:pos="0"/>
          <w:tab w:val="left" w:pos="709"/>
          <w:tab w:val="left" w:pos="1440"/>
        </w:tabs>
        <w:ind w:left="709" w:hanging="709"/>
        <w:rPr>
          <w:rFonts w:ascii="Arial" w:hAnsi="Arial" w:cs="Arial"/>
        </w:rPr>
      </w:pPr>
      <w:r w:rsidRPr="002179FD">
        <w:rPr>
          <w:rFonts w:ascii="Arial" w:hAnsi="Arial" w:cs="Arial"/>
          <w:color w:val="000000"/>
        </w:rPr>
        <w:tab/>
        <w:t>No restrictions apply for use during pregnancy and lactation.</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709"/>
          <w:tab w:val="left" w:pos="1440"/>
        </w:tabs>
        <w:ind w:left="709" w:hanging="709"/>
        <w:rPr>
          <w:rFonts w:ascii="Arial" w:hAnsi="Arial" w:cs="Arial"/>
        </w:rPr>
      </w:pPr>
      <w:r w:rsidRPr="002179FD">
        <w:rPr>
          <w:rFonts w:ascii="Arial" w:hAnsi="Arial" w:cs="Arial"/>
          <w:b/>
        </w:rPr>
        <w:t>4.8</w:t>
      </w:r>
      <w:r w:rsidRPr="002179FD">
        <w:rPr>
          <w:rFonts w:ascii="Arial" w:hAnsi="Arial" w:cs="Arial"/>
        </w:rPr>
        <w:tab/>
      </w:r>
      <w:r w:rsidRPr="002179FD">
        <w:rPr>
          <w:rFonts w:ascii="Arial" w:hAnsi="Arial" w:cs="Arial"/>
          <w:b/>
        </w:rPr>
        <w:t>Interaction with other medicinal products and other forms of interaction</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pStyle w:val="Style0"/>
        <w:ind w:left="709"/>
        <w:rPr>
          <w:rFonts w:cs="Arial"/>
          <w:szCs w:val="24"/>
        </w:rPr>
      </w:pPr>
      <w:r w:rsidRPr="002179FD">
        <w:rPr>
          <w:rFonts w:cs="Arial"/>
          <w:szCs w:val="24"/>
        </w:rPr>
        <w:t>Some organo-phosphorous insecticides can reduce metabolism rate and thus enhance deltamethrin toxicity. Therefore, avoid the use of such organo-phosphorous insecticides (consult the supplier).</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709"/>
          <w:tab w:val="left" w:pos="1440"/>
        </w:tabs>
        <w:ind w:left="709" w:hanging="709"/>
        <w:rPr>
          <w:rFonts w:ascii="Arial" w:hAnsi="Arial" w:cs="Arial"/>
          <w:b/>
        </w:rPr>
      </w:pPr>
      <w:r w:rsidRPr="002179FD">
        <w:rPr>
          <w:rFonts w:ascii="Arial" w:hAnsi="Arial" w:cs="Arial"/>
          <w:b/>
        </w:rPr>
        <w:t>4.9</w:t>
      </w:r>
      <w:r w:rsidRPr="002179FD">
        <w:rPr>
          <w:rFonts w:ascii="Arial" w:hAnsi="Arial" w:cs="Arial"/>
        </w:rPr>
        <w:tab/>
      </w:r>
      <w:r w:rsidRPr="002179FD">
        <w:rPr>
          <w:rFonts w:ascii="Arial" w:hAnsi="Arial" w:cs="Arial"/>
          <w:b/>
        </w:rPr>
        <w:t>Amounts to be administered and administration route</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pStyle w:val="Style0"/>
        <w:ind w:left="709"/>
        <w:rPr>
          <w:rFonts w:cs="Arial"/>
          <w:color w:val="000000"/>
          <w:szCs w:val="24"/>
        </w:rPr>
      </w:pPr>
      <w:r w:rsidRPr="002179FD">
        <w:rPr>
          <w:rFonts w:cs="Arial"/>
          <w:color w:val="000000"/>
          <w:szCs w:val="24"/>
        </w:rPr>
        <w:t>For external use only.</w:t>
      </w:r>
    </w:p>
    <w:p w:rsidR="00FA0BCB" w:rsidRPr="002179FD" w:rsidRDefault="00FA0BCB" w:rsidP="006954F0">
      <w:pPr>
        <w:pStyle w:val="Style0"/>
        <w:ind w:left="709"/>
        <w:rPr>
          <w:rFonts w:cs="Arial"/>
          <w:color w:val="000000"/>
          <w:szCs w:val="24"/>
        </w:rPr>
      </w:pPr>
      <w:r w:rsidRPr="002179FD">
        <w:rPr>
          <w:rFonts w:cs="Arial"/>
          <w:color w:val="000000"/>
          <w:szCs w:val="24"/>
        </w:rPr>
        <w:t>Pour on the product along the backline of the animals, from the head to the tail, at the following recommended dose rates:</w:t>
      </w:r>
    </w:p>
    <w:p w:rsidR="00FA0BCB" w:rsidRPr="002179FD" w:rsidRDefault="00FA0BCB" w:rsidP="006954F0">
      <w:pPr>
        <w:pStyle w:val="Style0"/>
        <w:ind w:left="600"/>
        <w:rPr>
          <w:rFonts w:cs="Arial"/>
          <w:color w:val="000000"/>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736"/>
      </w:tblGrid>
      <w:tr w:rsidR="00FA0BCB" w:rsidRPr="002179FD" w:rsidTr="006954F0">
        <w:tc>
          <w:tcPr>
            <w:tcW w:w="3969" w:type="dxa"/>
          </w:tcPr>
          <w:p w:rsidR="00FA0BCB" w:rsidRPr="002179FD" w:rsidRDefault="00FA0BCB" w:rsidP="006954F0">
            <w:pPr>
              <w:pStyle w:val="Style0"/>
              <w:ind w:left="600"/>
              <w:rPr>
                <w:rFonts w:cs="Arial"/>
                <w:color w:val="000000"/>
                <w:szCs w:val="24"/>
              </w:rPr>
            </w:pPr>
            <w:r w:rsidRPr="002179FD">
              <w:rPr>
                <w:rFonts w:cs="Arial"/>
                <w:color w:val="000000"/>
                <w:szCs w:val="24"/>
              </w:rPr>
              <w:t>Indications</w:t>
            </w:r>
          </w:p>
        </w:tc>
        <w:tc>
          <w:tcPr>
            <w:tcW w:w="3736" w:type="dxa"/>
          </w:tcPr>
          <w:p w:rsidR="00FA0BCB" w:rsidRPr="002179FD" w:rsidRDefault="00FA0BCB" w:rsidP="006954F0">
            <w:pPr>
              <w:pStyle w:val="Style0"/>
              <w:ind w:left="600"/>
              <w:rPr>
                <w:rFonts w:cs="Arial"/>
                <w:color w:val="000000"/>
                <w:szCs w:val="24"/>
              </w:rPr>
            </w:pPr>
            <w:r w:rsidRPr="002179FD">
              <w:rPr>
                <w:rFonts w:cs="Arial"/>
                <w:color w:val="000000"/>
                <w:szCs w:val="24"/>
              </w:rPr>
              <w:t>Dose rate</w:t>
            </w:r>
          </w:p>
        </w:tc>
      </w:tr>
      <w:tr w:rsidR="00FA0BCB" w:rsidRPr="002179FD" w:rsidTr="006954F0">
        <w:tc>
          <w:tcPr>
            <w:tcW w:w="3969" w:type="dxa"/>
          </w:tcPr>
          <w:p w:rsidR="00FA0BCB" w:rsidRPr="002179FD" w:rsidRDefault="00FA0BCB" w:rsidP="006954F0">
            <w:pPr>
              <w:pStyle w:val="Style0"/>
              <w:ind w:left="600"/>
              <w:rPr>
                <w:rFonts w:cs="Arial"/>
                <w:b/>
                <w:color w:val="000000"/>
                <w:szCs w:val="24"/>
              </w:rPr>
            </w:pPr>
            <w:r w:rsidRPr="002179FD">
              <w:rPr>
                <w:rFonts w:cs="Arial"/>
                <w:b/>
                <w:color w:val="000000"/>
                <w:szCs w:val="24"/>
              </w:rPr>
              <w:t>Flies</w:t>
            </w:r>
            <w:r w:rsidR="006954F0" w:rsidRPr="002179FD">
              <w:rPr>
                <w:rFonts w:cs="Arial"/>
                <w:b/>
                <w:color w:val="000000"/>
                <w:szCs w:val="24"/>
              </w:rPr>
              <w:t>:</w:t>
            </w:r>
          </w:p>
          <w:p w:rsidR="00FA0BCB" w:rsidRPr="002179FD" w:rsidRDefault="00FA0BCB" w:rsidP="006954F0">
            <w:pPr>
              <w:pStyle w:val="Style0"/>
              <w:ind w:left="600"/>
              <w:rPr>
                <w:rFonts w:cs="Arial"/>
                <w:color w:val="000000"/>
                <w:szCs w:val="24"/>
              </w:rPr>
            </w:pPr>
            <w:r w:rsidRPr="002179FD">
              <w:rPr>
                <w:rFonts w:cs="Arial"/>
                <w:color w:val="000000"/>
                <w:szCs w:val="24"/>
              </w:rPr>
              <w:t>Control of biting and nuisance flies</w:t>
            </w:r>
          </w:p>
        </w:tc>
        <w:tc>
          <w:tcPr>
            <w:tcW w:w="3736" w:type="dxa"/>
          </w:tcPr>
          <w:p w:rsidR="00FA0BCB" w:rsidRPr="002179FD" w:rsidRDefault="00FA0BCB" w:rsidP="006954F0">
            <w:pPr>
              <w:pStyle w:val="Style0"/>
              <w:ind w:left="600"/>
              <w:rPr>
                <w:rFonts w:cs="Arial"/>
                <w:color w:val="000000"/>
                <w:szCs w:val="24"/>
              </w:rPr>
            </w:pPr>
          </w:p>
          <w:p w:rsidR="00FA0BCB" w:rsidRPr="002179FD" w:rsidRDefault="00FA0BCB" w:rsidP="006954F0">
            <w:pPr>
              <w:pStyle w:val="Style0"/>
              <w:ind w:left="600"/>
              <w:rPr>
                <w:rFonts w:cs="Arial"/>
                <w:color w:val="000000"/>
                <w:szCs w:val="24"/>
              </w:rPr>
            </w:pPr>
            <w:r w:rsidRPr="002179FD">
              <w:rPr>
                <w:rFonts w:cs="Arial"/>
                <w:color w:val="000000"/>
                <w:szCs w:val="24"/>
              </w:rPr>
              <w:t xml:space="preserve">up to 100kg </w:t>
            </w:r>
            <w:r w:rsidRPr="002179FD">
              <w:rPr>
                <w:rFonts w:cs="Arial"/>
                <w:color w:val="000000"/>
                <w:szCs w:val="24"/>
              </w:rPr>
              <w:tab/>
              <w:t>: 10 ml</w:t>
            </w:r>
          </w:p>
          <w:p w:rsidR="00FA0BCB" w:rsidRPr="002179FD" w:rsidRDefault="00FA0BCB" w:rsidP="006954F0">
            <w:pPr>
              <w:pStyle w:val="Style0"/>
              <w:ind w:left="600"/>
              <w:rPr>
                <w:rFonts w:cs="Arial"/>
                <w:color w:val="000000"/>
                <w:szCs w:val="24"/>
              </w:rPr>
            </w:pPr>
            <w:r w:rsidRPr="002179FD">
              <w:rPr>
                <w:rFonts w:cs="Arial"/>
                <w:color w:val="000000"/>
                <w:szCs w:val="24"/>
              </w:rPr>
              <w:t>100 – 300 kg</w:t>
            </w:r>
            <w:r w:rsidRPr="002179FD">
              <w:rPr>
                <w:rFonts w:cs="Arial"/>
                <w:color w:val="000000"/>
                <w:szCs w:val="24"/>
              </w:rPr>
              <w:tab/>
              <w:t>: 20 ml</w:t>
            </w:r>
          </w:p>
          <w:p w:rsidR="00FA0BCB" w:rsidRPr="002179FD" w:rsidRDefault="00FA0BCB" w:rsidP="006954F0">
            <w:pPr>
              <w:pStyle w:val="Style0"/>
              <w:ind w:left="600"/>
              <w:rPr>
                <w:rFonts w:cs="Arial"/>
                <w:color w:val="000000"/>
                <w:szCs w:val="24"/>
              </w:rPr>
            </w:pPr>
            <w:r w:rsidRPr="002179FD">
              <w:rPr>
                <w:rFonts w:cs="Arial"/>
                <w:color w:val="000000"/>
                <w:szCs w:val="24"/>
              </w:rPr>
              <w:t>over 300 kg</w:t>
            </w:r>
            <w:r w:rsidRPr="002179FD">
              <w:rPr>
                <w:rFonts w:cs="Arial"/>
                <w:color w:val="000000"/>
                <w:szCs w:val="24"/>
              </w:rPr>
              <w:tab/>
              <w:t>: 30 ml</w:t>
            </w:r>
          </w:p>
        </w:tc>
      </w:tr>
      <w:tr w:rsidR="00FA0BCB" w:rsidRPr="002179FD" w:rsidTr="006954F0">
        <w:tc>
          <w:tcPr>
            <w:tcW w:w="3969" w:type="dxa"/>
          </w:tcPr>
          <w:p w:rsidR="00FA0BCB" w:rsidRPr="002179FD" w:rsidRDefault="00FA0BCB" w:rsidP="006954F0">
            <w:pPr>
              <w:pStyle w:val="Style0"/>
              <w:ind w:left="600"/>
              <w:rPr>
                <w:rFonts w:cs="Arial"/>
                <w:b/>
                <w:color w:val="000000"/>
                <w:szCs w:val="24"/>
              </w:rPr>
            </w:pPr>
            <w:r w:rsidRPr="002179FD">
              <w:rPr>
                <w:rFonts w:cs="Arial"/>
                <w:b/>
                <w:color w:val="000000"/>
                <w:szCs w:val="24"/>
              </w:rPr>
              <w:t>Lice:</w:t>
            </w:r>
          </w:p>
          <w:p w:rsidR="00FA0BCB" w:rsidRPr="002179FD" w:rsidRDefault="00FA0BCB" w:rsidP="006954F0">
            <w:pPr>
              <w:pStyle w:val="Style0"/>
              <w:ind w:left="600"/>
              <w:rPr>
                <w:rFonts w:cs="Arial"/>
                <w:color w:val="000000"/>
                <w:szCs w:val="24"/>
              </w:rPr>
            </w:pPr>
            <w:r w:rsidRPr="002179FD">
              <w:rPr>
                <w:rFonts w:cs="Arial"/>
                <w:color w:val="000000"/>
                <w:szCs w:val="24"/>
              </w:rPr>
              <w:t>Control of biting an</w:t>
            </w:r>
            <w:r w:rsidR="00490CAC" w:rsidRPr="002179FD">
              <w:rPr>
                <w:rFonts w:cs="Arial"/>
                <w:color w:val="000000"/>
                <w:szCs w:val="24"/>
              </w:rPr>
              <w:t>d</w:t>
            </w:r>
            <w:r w:rsidRPr="002179FD">
              <w:rPr>
                <w:rFonts w:cs="Arial"/>
                <w:color w:val="000000"/>
                <w:szCs w:val="24"/>
              </w:rPr>
              <w:t xml:space="preserve"> sucking lice</w:t>
            </w:r>
          </w:p>
        </w:tc>
        <w:tc>
          <w:tcPr>
            <w:tcW w:w="3736" w:type="dxa"/>
          </w:tcPr>
          <w:p w:rsidR="00FA0BCB" w:rsidRPr="002179FD" w:rsidRDefault="00FA0BCB" w:rsidP="006954F0">
            <w:pPr>
              <w:pStyle w:val="Style0"/>
              <w:ind w:left="600"/>
              <w:rPr>
                <w:rFonts w:cs="Arial"/>
                <w:color w:val="000000"/>
                <w:szCs w:val="24"/>
              </w:rPr>
            </w:pPr>
          </w:p>
          <w:p w:rsidR="00FA0BCB" w:rsidRPr="002179FD" w:rsidRDefault="00FA0BCB" w:rsidP="006954F0">
            <w:pPr>
              <w:pStyle w:val="Style0"/>
              <w:ind w:left="600"/>
              <w:rPr>
                <w:rFonts w:cs="Arial"/>
                <w:color w:val="000000"/>
                <w:szCs w:val="24"/>
              </w:rPr>
            </w:pPr>
            <w:r w:rsidRPr="002179FD">
              <w:rPr>
                <w:rFonts w:cs="Arial"/>
                <w:color w:val="000000"/>
                <w:szCs w:val="24"/>
              </w:rPr>
              <w:t>10 ml per animal irrespective of weight.</w:t>
            </w:r>
          </w:p>
        </w:tc>
      </w:tr>
    </w:tbl>
    <w:p w:rsidR="00FA0BCB" w:rsidRPr="002179FD" w:rsidRDefault="00FA0BCB" w:rsidP="006954F0">
      <w:pPr>
        <w:pStyle w:val="Style0"/>
        <w:ind w:left="600"/>
        <w:rPr>
          <w:rFonts w:cs="Arial"/>
          <w:color w:val="000000"/>
          <w:szCs w:val="24"/>
        </w:rPr>
      </w:pPr>
    </w:p>
    <w:p w:rsidR="00FA0BCB" w:rsidRPr="002179FD" w:rsidRDefault="00FA0BCB" w:rsidP="006954F0">
      <w:pPr>
        <w:pStyle w:val="Style0"/>
        <w:ind w:left="709"/>
        <w:rPr>
          <w:rFonts w:cs="Arial"/>
          <w:color w:val="000000"/>
          <w:szCs w:val="24"/>
        </w:rPr>
      </w:pPr>
      <w:r w:rsidRPr="002179FD">
        <w:rPr>
          <w:rFonts w:cs="Arial"/>
          <w:b/>
          <w:color w:val="000000"/>
          <w:szCs w:val="24"/>
        </w:rPr>
        <w:t>Flies:</w:t>
      </w:r>
      <w:r w:rsidRPr="002179FD">
        <w:rPr>
          <w:rFonts w:cs="Arial"/>
          <w:color w:val="000000"/>
          <w:szCs w:val="24"/>
        </w:rPr>
        <w:t xml:space="preserve"> a single application provides protection against flies for 8 to 10 weeks depending on the infestation degree, fly species and weather conditions.  Treatment should be repeated within 8 - 10 weeks depending on the weather and the fly species.</w:t>
      </w:r>
    </w:p>
    <w:p w:rsidR="00FA0BCB" w:rsidRPr="002179FD" w:rsidRDefault="00FA0BCB" w:rsidP="006954F0">
      <w:pPr>
        <w:pStyle w:val="Style0"/>
        <w:ind w:left="709"/>
        <w:rPr>
          <w:rFonts w:cs="Arial"/>
          <w:color w:val="000000"/>
          <w:szCs w:val="24"/>
        </w:rPr>
      </w:pPr>
      <w:r w:rsidRPr="002179FD">
        <w:rPr>
          <w:rFonts w:cs="Arial"/>
          <w:b/>
          <w:color w:val="000000"/>
          <w:szCs w:val="24"/>
        </w:rPr>
        <w:lastRenderedPageBreak/>
        <w:t>Lice:</w:t>
      </w:r>
      <w:r w:rsidRPr="002179FD">
        <w:rPr>
          <w:rFonts w:cs="Arial"/>
          <w:color w:val="000000"/>
          <w:szCs w:val="24"/>
        </w:rPr>
        <w:t xml:space="preserve"> a single application provides protection against lice for 8 to 10 weeks.  All in contact animals must be treated at the same time.  A single application is sufficient against lice.</w:t>
      </w:r>
    </w:p>
    <w:p w:rsidR="00FA0BCB" w:rsidRPr="002179FD" w:rsidRDefault="00FA0BCB" w:rsidP="006954F0">
      <w:pPr>
        <w:tabs>
          <w:tab w:val="left" w:pos="-589"/>
          <w:tab w:val="left" w:pos="0"/>
          <w:tab w:val="left" w:pos="510"/>
          <w:tab w:val="left" w:pos="1440"/>
        </w:tabs>
        <w:ind w:left="510" w:hanging="510"/>
        <w:rPr>
          <w:rFonts w:ascii="Arial" w:hAnsi="Arial" w:cs="Arial"/>
        </w:rPr>
      </w:pPr>
    </w:p>
    <w:p w:rsidR="00FA0BCB" w:rsidRPr="002179FD" w:rsidRDefault="00FA0BCB" w:rsidP="006954F0">
      <w:pPr>
        <w:tabs>
          <w:tab w:val="left" w:pos="-589"/>
          <w:tab w:val="left" w:pos="0"/>
          <w:tab w:val="left" w:pos="709"/>
          <w:tab w:val="left" w:pos="1440"/>
        </w:tabs>
        <w:ind w:left="510" w:hanging="510"/>
        <w:rPr>
          <w:rFonts w:ascii="Arial" w:hAnsi="Arial" w:cs="Arial"/>
          <w:b/>
        </w:rPr>
      </w:pPr>
      <w:r w:rsidRPr="002179FD">
        <w:rPr>
          <w:rFonts w:ascii="Arial" w:hAnsi="Arial" w:cs="Arial"/>
          <w:b/>
        </w:rPr>
        <w:t>4.10</w:t>
      </w:r>
      <w:r w:rsidRPr="002179FD">
        <w:rPr>
          <w:rFonts w:ascii="Arial" w:hAnsi="Arial" w:cs="Arial"/>
          <w:b/>
        </w:rPr>
        <w:tab/>
      </w:r>
      <w:r w:rsidR="006954F0" w:rsidRPr="002179FD">
        <w:rPr>
          <w:rFonts w:ascii="Arial" w:hAnsi="Arial" w:cs="Arial"/>
          <w:b/>
        </w:rPr>
        <w:tab/>
      </w:r>
      <w:r w:rsidRPr="002179FD">
        <w:rPr>
          <w:rFonts w:ascii="Arial" w:hAnsi="Arial" w:cs="Arial"/>
          <w:b/>
        </w:rPr>
        <w:t>Overdose (symptoms, emergency procedures, antidotes), if necessary</w:t>
      </w:r>
    </w:p>
    <w:p w:rsidR="00FA0BCB" w:rsidRPr="002179FD" w:rsidRDefault="00FA0BCB" w:rsidP="006954F0">
      <w:pPr>
        <w:tabs>
          <w:tab w:val="left" w:pos="-589"/>
          <w:tab w:val="left" w:pos="0"/>
          <w:tab w:val="left" w:pos="510"/>
          <w:tab w:val="left" w:pos="709"/>
        </w:tabs>
        <w:ind w:firstLine="709"/>
        <w:rPr>
          <w:rFonts w:ascii="Arial" w:hAnsi="Arial" w:cs="Arial"/>
        </w:rPr>
      </w:pPr>
    </w:p>
    <w:p w:rsidR="00FA0BCB" w:rsidRPr="002179FD" w:rsidRDefault="00FA0BCB" w:rsidP="006954F0">
      <w:pPr>
        <w:pStyle w:val="Style0"/>
        <w:tabs>
          <w:tab w:val="left" w:pos="709"/>
        </w:tabs>
        <w:ind w:left="709"/>
        <w:rPr>
          <w:rFonts w:cs="Arial"/>
          <w:color w:val="000000"/>
          <w:szCs w:val="24"/>
        </w:rPr>
      </w:pPr>
      <w:r w:rsidRPr="002179FD">
        <w:rPr>
          <w:rFonts w:cs="Arial"/>
          <w:color w:val="000000"/>
          <w:szCs w:val="24"/>
        </w:rPr>
        <w:t>Overdose of twice the level of recommended treatments does not induce any adverse effects.</w:t>
      </w:r>
    </w:p>
    <w:p w:rsidR="00FA0BCB" w:rsidRPr="002179FD" w:rsidRDefault="00FA0BCB" w:rsidP="006954F0">
      <w:pPr>
        <w:tabs>
          <w:tab w:val="left" w:pos="-589"/>
          <w:tab w:val="left" w:pos="0"/>
          <w:tab w:val="left" w:pos="510"/>
          <w:tab w:val="left" w:pos="709"/>
        </w:tabs>
        <w:ind w:firstLine="709"/>
        <w:rPr>
          <w:rFonts w:ascii="Arial" w:hAnsi="Arial" w:cs="Arial"/>
        </w:rPr>
      </w:pPr>
    </w:p>
    <w:p w:rsidR="00FA0BCB" w:rsidRPr="002179FD" w:rsidRDefault="00FA0BCB" w:rsidP="006954F0">
      <w:pPr>
        <w:tabs>
          <w:tab w:val="left" w:pos="-589"/>
          <w:tab w:val="left" w:pos="0"/>
          <w:tab w:val="left" w:pos="709"/>
          <w:tab w:val="left" w:pos="1440"/>
        </w:tabs>
        <w:ind w:left="709" w:hanging="709"/>
        <w:rPr>
          <w:rFonts w:ascii="Arial" w:hAnsi="Arial" w:cs="Arial"/>
          <w:b/>
        </w:rPr>
      </w:pPr>
      <w:r w:rsidRPr="002179FD">
        <w:rPr>
          <w:rFonts w:ascii="Arial" w:hAnsi="Arial" w:cs="Arial"/>
          <w:b/>
        </w:rPr>
        <w:t>4.11</w:t>
      </w:r>
      <w:r w:rsidRPr="002179FD">
        <w:rPr>
          <w:rFonts w:ascii="Arial" w:hAnsi="Arial" w:cs="Arial"/>
        </w:rPr>
        <w:tab/>
      </w:r>
      <w:r w:rsidRPr="002179FD">
        <w:rPr>
          <w:rFonts w:ascii="Arial" w:hAnsi="Arial" w:cs="Arial"/>
          <w:b/>
        </w:rPr>
        <w:t>Withdrawal period(s)</w:t>
      </w:r>
    </w:p>
    <w:p w:rsidR="00FA0BCB" w:rsidRPr="002179FD" w:rsidRDefault="00FA0BCB" w:rsidP="006954F0">
      <w:pPr>
        <w:tabs>
          <w:tab w:val="left" w:pos="-589"/>
          <w:tab w:val="left" w:pos="0"/>
          <w:tab w:val="left" w:pos="510"/>
          <w:tab w:val="left" w:pos="1440"/>
        </w:tabs>
        <w:ind w:left="510" w:hanging="510"/>
        <w:rPr>
          <w:rFonts w:ascii="Arial" w:hAnsi="Arial" w:cs="Arial"/>
          <w:b/>
        </w:rPr>
      </w:pPr>
    </w:p>
    <w:p w:rsidR="00FA0BCB" w:rsidRPr="002179FD" w:rsidRDefault="00FA0BCB" w:rsidP="006954F0">
      <w:pPr>
        <w:pStyle w:val="Style0"/>
        <w:ind w:left="600" w:firstLine="109"/>
        <w:rPr>
          <w:rFonts w:cs="Arial"/>
          <w:color w:val="000000"/>
          <w:szCs w:val="24"/>
        </w:rPr>
      </w:pPr>
      <w:r w:rsidRPr="002179FD">
        <w:rPr>
          <w:rFonts w:cs="Arial"/>
          <w:color w:val="000000"/>
          <w:szCs w:val="24"/>
        </w:rPr>
        <w:t>Recommended withdrawal periods are as follows:</w:t>
      </w:r>
    </w:p>
    <w:p w:rsidR="00FA0BCB" w:rsidRPr="002179FD" w:rsidRDefault="00FA0BCB" w:rsidP="006954F0">
      <w:pPr>
        <w:pStyle w:val="Style0"/>
        <w:ind w:left="600" w:firstLine="109"/>
        <w:rPr>
          <w:rFonts w:cs="Arial"/>
          <w:color w:val="000000"/>
          <w:szCs w:val="24"/>
        </w:rPr>
      </w:pPr>
      <w:r w:rsidRPr="002179FD">
        <w:rPr>
          <w:rFonts w:cs="Arial"/>
          <w:color w:val="000000"/>
          <w:szCs w:val="24"/>
        </w:rPr>
        <w:t xml:space="preserve">Edible tissues:  </w:t>
      </w:r>
      <w:r w:rsidR="009C21E8" w:rsidRPr="002179FD">
        <w:rPr>
          <w:rFonts w:cs="Arial"/>
          <w:color w:val="000000"/>
          <w:szCs w:val="24"/>
        </w:rPr>
        <w:tab/>
      </w:r>
      <w:r w:rsidRPr="002179FD">
        <w:rPr>
          <w:rFonts w:cs="Arial"/>
          <w:color w:val="000000"/>
          <w:szCs w:val="24"/>
        </w:rPr>
        <w:t>20 days</w:t>
      </w:r>
    </w:p>
    <w:p w:rsidR="00FA0BCB" w:rsidRPr="002179FD" w:rsidRDefault="00FA0BCB" w:rsidP="006954F0">
      <w:pPr>
        <w:ind w:left="600" w:firstLine="109"/>
        <w:rPr>
          <w:rFonts w:ascii="Arial" w:hAnsi="Arial" w:cs="Arial"/>
          <w:color w:val="000000"/>
        </w:rPr>
      </w:pPr>
      <w:r w:rsidRPr="002179FD">
        <w:rPr>
          <w:rFonts w:ascii="Arial" w:hAnsi="Arial" w:cs="Arial"/>
          <w:color w:val="000000"/>
        </w:rPr>
        <w:t xml:space="preserve">Milk:                </w:t>
      </w:r>
      <w:r w:rsidR="009C21E8" w:rsidRPr="002179FD">
        <w:rPr>
          <w:rFonts w:ascii="Arial" w:hAnsi="Arial" w:cs="Arial"/>
          <w:color w:val="000000"/>
        </w:rPr>
        <w:tab/>
      </w:r>
      <w:r w:rsidRPr="002179FD">
        <w:rPr>
          <w:rFonts w:ascii="Arial" w:hAnsi="Arial" w:cs="Arial"/>
          <w:color w:val="000000"/>
        </w:rPr>
        <w:t>zero hours</w:t>
      </w:r>
    </w:p>
    <w:p w:rsidR="00FA0BCB" w:rsidRPr="002179FD" w:rsidRDefault="00FA0BCB" w:rsidP="006954F0">
      <w:pPr>
        <w:tabs>
          <w:tab w:val="left" w:pos="-589"/>
          <w:tab w:val="left" w:pos="0"/>
          <w:tab w:val="left" w:pos="510"/>
          <w:tab w:val="left" w:pos="1440"/>
        </w:tabs>
        <w:ind w:left="510" w:hanging="510"/>
        <w:rPr>
          <w:rFonts w:ascii="Arial" w:hAnsi="Arial" w:cs="Arial"/>
        </w:rPr>
      </w:pPr>
    </w:p>
    <w:p w:rsidR="00FA0BCB" w:rsidRPr="002179FD" w:rsidRDefault="00FA0BCB" w:rsidP="006954F0">
      <w:pPr>
        <w:tabs>
          <w:tab w:val="left" w:pos="-589"/>
          <w:tab w:val="left" w:pos="0"/>
          <w:tab w:val="left" w:pos="709"/>
          <w:tab w:val="left" w:pos="1440"/>
        </w:tabs>
        <w:ind w:left="510" w:hanging="510"/>
        <w:rPr>
          <w:rFonts w:ascii="Arial" w:hAnsi="Arial" w:cs="Arial"/>
          <w:b/>
        </w:rPr>
      </w:pPr>
      <w:r w:rsidRPr="002179FD">
        <w:rPr>
          <w:rFonts w:ascii="Arial" w:hAnsi="Arial" w:cs="Arial"/>
          <w:b/>
        </w:rPr>
        <w:t>5.</w:t>
      </w:r>
      <w:r w:rsidRPr="002179FD">
        <w:rPr>
          <w:rFonts w:ascii="Arial" w:hAnsi="Arial" w:cs="Arial"/>
        </w:rPr>
        <w:tab/>
      </w:r>
      <w:r w:rsidR="006954F0" w:rsidRPr="002179FD">
        <w:rPr>
          <w:rFonts w:ascii="Arial" w:hAnsi="Arial" w:cs="Arial"/>
        </w:rPr>
        <w:tab/>
      </w:r>
      <w:r w:rsidRPr="002179FD">
        <w:rPr>
          <w:rFonts w:ascii="Arial" w:hAnsi="Arial" w:cs="Arial"/>
          <w:b/>
        </w:rPr>
        <w:t>PHARMACOLOGICAL PROPERTIES</w:t>
      </w:r>
    </w:p>
    <w:p w:rsidR="00FA0BCB" w:rsidRPr="002179FD" w:rsidRDefault="00FA0BCB" w:rsidP="006954F0">
      <w:pPr>
        <w:tabs>
          <w:tab w:val="left" w:pos="-589"/>
          <w:tab w:val="left" w:pos="0"/>
          <w:tab w:val="left" w:pos="510"/>
          <w:tab w:val="left" w:pos="1440"/>
        </w:tabs>
        <w:ind w:left="510" w:hanging="510"/>
        <w:rPr>
          <w:rFonts w:ascii="Arial" w:hAnsi="Arial" w:cs="Arial"/>
        </w:rPr>
      </w:pPr>
    </w:p>
    <w:p w:rsidR="001717A0" w:rsidRPr="002179FD" w:rsidRDefault="00FA0BCB" w:rsidP="006954F0">
      <w:pPr>
        <w:autoSpaceDE w:val="0"/>
        <w:autoSpaceDN w:val="0"/>
        <w:adjustRightInd w:val="0"/>
        <w:ind w:left="709"/>
        <w:rPr>
          <w:rFonts w:ascii="Arial" w:hAnsi="Arial" w:cs="Arial"/>
          <w:lang w:val="de-DE"/>
        </w:rPr>
      </w:pPr>
      <w:r w:rsidRPr="002179FD">
        <w:rPr>
          <w:rFonts w:ascii="Arial" w:hAnsi="Arial" w:cs="Arial"/>
          <w:b/>
          <w:lang w:val="de-DE"/>
        </w:rPr>
        <w:t>Pharmacotherapeutic group:</w:t>
      </w:r>
      <w:r w:rsidRPr="002179FD">
        <w:rPr>
          <w:rFonts w:ascii="Arial" w:hAnsi="Arial" w:cs="Arial"/>
          <w:lang w:val="de-DE"/>
        </w:rPr>
        <w:t xml:space="preserve"> pyrethroid ectoparasiticide for topical use</w:t>
      </w:r>
      <w:r w:rsidRPr="002179FD">
        <w:rPr>
          <w:rFonts w:ascii="Arial" w:hAnsi="Arial" w:cs="Arial"/>
          <w:lang w:val="de-DE"/>
        </w:rPr>
        <w:br/>
      </w:r>
    </w:p>
    <w:p w:rsidR="00FA0BCB" w:rsidRPr="002179FD" w:rsidRDefault="00FA0BCB" w:rsidP="006954F0">
      <w:pPr>
        <w:autoSpaceDE w:val="0"/>
        <w:autoSpaceDN w:val="0"/>
        <w:adjustRightInd w:val="0"/>
        <w:ind w:left="709"/>
        <w:rPr>
          <w:rFonts w:ascii="Arial" w:hAnsi="Arial" w:cs="Arial"/>
          <w:lang w:val="de-DE"/>
        </w:rPr>
      </w:pPr>
      <w:r w:rsidRPr="002179FD">
        <w:rPr>
          <w:rFonts w:ascii="Arial" w:hAnsi="Arial" w:cs="Arial"/>
          <w:b/>
          <w:lang w:val="de-DE"/>
        </w:rPr>
        <w:t>ATCvet code:</w:t>
      </w:r>
      <w:r w:rsidRPr="002179FD">
        <w:rPr>
          <w:rFonts w:ascii="Arial" w:hAnsi="Arial" w:cs="Arial"/>
          <w:lang w:val="de-DE"/>
        </w:rPr>
        <w:t xml:space="preserve"> QP53AC11</w:t>
      </w:r>
    </w:p>
    <w:p w:rsidR="00FA0BCB" w:rsidRPr="002179FD" w:rsidRDefault="00FA0BCB" w:rsidP="006954F0">
      <w:pPr>
        <w:autoSpaceDE w:val="0"/>
        <w:autoSpaceDN w:val="0"/>
        <w:adjustRightInd w:val="0"/>
        <w:rPr>
          <w:rFonts w:ascii="Arial" w:hAnsi="Arial" w:cs="Arial"/>
          <w:lang w:val="de-DE"/>
        </w:rPr>
      </w:pPr>
    </w:p>
    <w:p w:rsidR="00FA0BCB" w:rsidRPr="002179FD" w:rsidRDefault="00FA0BCB" w:rsidP="006954F0">
      <w:pPr>
        <w:autoSpaceDE w:val="0"/>
        <w:autoSpaceDN w:val="0"/>
        <w:adjustRightInd w:val="0"/>
        <w:ind w:left="709" w:hanging="709"/>
        <w:rPr>
          <w:rFonts w:ascii="Arial" w:hAnsi="Arial" w:cs="Arial"/>
          <w:b/>
          <w:bCs/>
          <w:lang w:val="de-DE"/>
        </w:rPr>
      </w:pPr>
      <w:r w:rsidRPr="002179FD">
        <w:rPr>
          <w:rFonts w:ascii="Arial" w:hAnsi="Arial" w:cs="Arial"/>
          <w:b/>
          <w:bCs/>
        </w:rPr>
        <w:t>5.1</w:t>
      </w:r>
      <w:r w:rsidRPr="002179FD">
        <w:rPr>
          <w:rFonts w:ascii="Arial" w:hAnsi="Arial" w:cs="Arial"/>
          <w:b/>
          <w:bCs/>
        </w:rPr>
        <w:tab/>
      </w:r>
      <w:r w:rsidRPr="002179FD">
        <w:rPr>
          <w:rFonts w:ascii="Arial" w:hAnsi="Arial" w:cs="Arial"/>
          <w:b/>
          <w:bCs/>
          <w:lang w:val="de-DE"/>
        </w:rPr>
        <w:t>Pharmacodynamic properties</w:t>
      </w:r>
    </w:p>
    <w:p w:rsidR="00FA0BCB" w:rsidRPr="002179FD" w:rsidRDefault="00FA0BCB" w:rsidP="006954F0">
      <w:pPr>
        <w:tabs>
          <w:tab w:val="left" w:pos="567"/>
        </w:tabs>
        <w:autoSpaceDE w:val="0"/>
        <w:autoSpaceDN w:val="0"/>
        <w:adjustRightInd w:val="0"/>
        <w:rPr>
          <w:rFonts w:ascii="Arial" w:hAnsi="Arial" w:cs="Arial"/>
          <w:b/>
          <w:bCs/>
          <w:lang w:val="de-DE"/>
        </w:rPr>
      </w:pPr>
    </w:p>
    <w:p w:rsidR="00FA0BCB" w:rsidRPr="002179FD" w:rsidRDefault="00FA0BCB" w:rsidP="006954F0">
      <w:pPr>
        <w:tabs>
          <w:tab w:val="left" w:pos="720"/>
        </w:tabs>
        <w:autoSpaceDE w:val="0"/>
        <w:autoSpaceDN w:val="0"/>
        <w:adjustRightInd w:val="0"/>
        <w:ind w:left="720"/>
        <w:rPr>
          <w:rFonts w:ascii="Arial" w:hAnsi="Arial" w:cs="Arial"/>
        </w:rPr>
      </w:pPr>
      <w:r w:rsidRPr="002179FD">
        <w:rPr>
          <w:rFonts w:ascii="Arial" w:hAnsi="Arial" w:cs="Arial"/>
        </w:rPr>
        <w:t xml:space="preserve">The product is an ectoparasiticide whose active ingredient deltamethrin belongs to the synthetic pyrethroids class. Its mode of action affects the neurotransmission in the target parasite. </w:t>
      </w:r>
    </w:p>
    <w:p w:rsidR="00FA0BCB" w:rsidRPr="002179FD" w:rsidRDefault="00FA0BCB" w:rsidP="006954F0">
      <w:pPr>
        <w:tabs>
          <w:tab w:val="left" w:pos="0"/>
          <w:tab w:val="left" w:pos="1418"/>
        </w:tabs>
        <w:autoSpaceDE w:val="0"/>
        <w:autoSpaceDN w:val="0"/>
        <w:adjustRightInd w:val="0"/>
        <w:rPr>
          <w:rFonts w:ascii="Arial" w:hAnsi="Arial" w:cs="Arial"/>
          <w:b/>
          <w:bCs/>
        </w:rPr>
      </w:pPr>
      <w:r w:rsidRPr="002179FD">
        <w:rPr>
          <w:rFonts w:ascii="Arial" w:hAnsi="Arial" w:cs="Arial"/>
          <w:b/>
          <w:bCs/>
          <w:lang w:val="de-DE"/>
        </w:rPr>
        <w:t xml:space="preserve"> </w:t>
      </w:r>
    </w:p>
    <w:p w:rsidR="00FA0BCB" w:rsidRPr="002179FD" w:rsidRDefault="00FA0BCB" w:rsidP="006954F0">
      <w:pPr>
        <w:autoSpaceDE w:val="0"/>
        <w:autoSpaceDN w:val="0"/>
        <w:adjustRightInd w:val="0"/>
        <w:ind w:left="709" w:hanging="709"/>
        <w:rPr>
          <w:rFonts w:ascii="Arial" w:hAnsi="Arial" w:cs="Arial"/>
          <w:b/>
          <w:bCs/>
          <w:lang w:val="de-DE"/>
        </w:rPr>
      </w:pPr>
      <w:r w:rsidRPr="002179FD">
        <w:rPr>
          <w:rFonts w:ascii="Arial" w:hAnsi="Arial" w:cs="Arial"/>
          <w:b/>
          <w:bCs/>
        </w:rPr>
        <w:t>5.2</w:t>
      </w:r>
      <w:r w:rsidRPr="002179FD">
        <w:rPr>
          <w:rFonts w:ascii="Arial" w:hAnsi="Arial" w:cs="Arial"/>
          <w:b/>
          <w:bCs/>
        </w:rPr>
        <w:tab/>
      </w:r>
      <w:r w:rsidRPr="002179FD">
        <w:rPr>
          <w:rFonts w:ascii="Arial" w:hAnsi="Arial" w:cs="Arial"/>
          <w:b/>
          <w:bCs/>
          <w:lang w:val="de-DE"/>
        </w:rPr>
        <w:t>Pharmacokinetic particulars</w:t>
      </w:r>
    </w:p>
    <w:p w:rsidR="00FA0BCB" w:rsidRPr="002179FD" w:rsidRDefault="00FA0BCB" w:rsidP="006954F0">
      <w:pPr>
        <w:tabs>
          <w:tab w:val="left" w:pos="567"/>
        </w:tabs>
        <w:autoSpaceDE w:val="0"/>
        <w:autoSpaceDN w:val="0"/>
        <w:adjustRightInd w:val="0"/>
        <w:rPr>
          <w:rFonts w:ascii="Arial" w:hAnsi="Arial" w:cs="Arial"/>
          <w:b/>
          <w:bCs/>
          <w:lang w:val="de-DE"/>
        </w:rPr>
      </w:pPr>
    </w:p>
    <w:p w:rsidR="00FA0BCB" w:rsidRPr="002179FD" w:rsidRDefault="00FA0BCB" w:rsidP="006954F0">
      <w:pPr>
        <w:tabs>
          <w:tab w:val="left" w:pos="720"/>
        </w:tabs>
        <w:autoSpaceDE w:val="0"/>
        <w:autoSpaceDN w:val="0"/>
        <w:adjustRightInd w:val="0"/>
        <w:ind w:left="720"/>
        <w:rPr>
          <w:rFonts w:ascii="Arial" w:hAnsi="Arial" w:cs="Arial"/>
          <w:lang w:val="de-DE"/>
        </w:rPr>
      </w:pPr>
      <w:r w:rsidRPr="002179FD">
        <w:rPr>
          <w:rFonts w:ascii="Arial" w:hAnsi="Arial" w:cs="Arial"/>
          <w:lang w:val="de-DE"/>
        </w:rPr>
        <w:t>After dermal application, deltamethrin is slightly absorbed through skin of cattle and sheep and remains available to the target ectoparasite. The main route of excretion of the absorbed amount in the target animal is the faeces. In terms of residues, fat is the target issue.</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510"/>
          <w:tab w:val="left" w:pos="709"/>
        </w:tabs>
        <w:ind w:left="510" w:hanging="510"/>
        <w:rPr>
          <w:rFonts w:ascii="Arial" w:hAnsi="Arial" w:cs="Arial"/>
        </w:rPr>
      </w:pPr>
      <w:r w:rsidRPr="002179FD">
        <w:rPr>
          <w:rFonts w:ascii="Arial" w:hAnsi="Arial" w:cs="Arial"/>
          <w:b/>
        </w:rPr>
        <w:t>6</w:t>
      </w:r>
      <w:r w:rsidR="006954F0" w:rsidRPr="002179FD">
        <w:rPr>
          <w:rFonts w:ascii="Arial" w:hAnsi="Arial" w:cs="Arial"/>
          <w:b/>
        </w:rPr>
        <w:t>.</w:t>
      </w:r>
      <w:r w:rsidRPr="002179FD">
        <w:rPr>
          <w:rFonts w:ascii="Arial" w:hAnsi="Arial" w:cs="Arial"/>
          <w:b/>
        </w:rPr>
        <w:tab/>
      </w:r>
      <w:r w:rsidR="006954F0" w:rsidRPr="002179FD">
        <w:rPr>
          <w:rFonts w:ascii="Arial" w:hAnsi="Arial" w:cs="Arial"/>
          <w:b/>
        </w:rPr>
        <w:tab/>
      </w:r>
      <w:r w:rsidRPr="002179FD">
        <w:rPr>
          <w:rFonts w:ascii="Arial" w:hAnsi="Arial" w:cs="Arial"/>
          <w:b/>
        </w:rPr>
        <w:t>PHARMACEUTICAL PARTICULARS</w:t>
      </w:r>
    </w:p>
    <w:p w:rsidR="00FA0BCB" w:rsidRPr="002179FD" w:rsidRDefault="00FA0BCB" w:rsidP="006954F0">
      <w:pPr>
        <w:tabs>
          <w:tab w:val="left" w:pos="-589"/>
          <w:tab w:val="left" w:pos="0"/>
          <w:tab w:val="left" w:pos="510"/>
          <w:tab w:val="left" w:pos="1440"/>
        </w:tabs>
        <w:rPr>
          <w:rFonts w:ascii="Arial" w:hAnsi="Arial" w:cs="Arial"/>
        </w:rPr>
      </w:pPr>
    </w:p>
    <w:p w:rsidR="00FA0BCB" w:rsidRPr="002179FD" w:rsidRDefault="00FA0BCB" w:rsidP="006954F0">
      <w:pPr>
        <w:widowControl w:val="0"/>
        <w:numPr>
          <w:ilvl w:val="1"/>
          <w:numId w:val="3"/>
        </w:numPr>
        <w:tabs>
          <w:tab w:val="clear" w:pos="510"/>
          <w:tab w:val="left" w:pos="-589"/>
          <w:tab w:val="left" w:pos="0"/>
          <w:tab w:val="num" w:pos="709"/>
          <w:tab w:val="left" w:pos="1440"/>
        </w:tabs>
        <w:rPr>
          <w:rFonts w:ascii="Arial" w:hAnsi="Arial" w:cs="Arial"/>
          <w:b/>
        </w:rPr>
      </w:pPr>
      <w:r w:rsidRPr="002179FD">
        <w:rPr>
          <w:rFonts w:ascii="Arial" w:hAnsi="Arial" w:cs="Arial"/>
          <w:b/>
        </w:rPr>
        <w:t>List of excipients</w:t>
      </w:r>
    </w:p>
    <w:p w:rsidR="00FA0BCB" w:rsidRPr="002179FD" w:rsidRDefault="00FA0BCB" w:rsidP="006954F0">
      <w:pPr>
        <w:tabs>
          <w:tab w:val="left" w:pos="-589"/>
          <w:tab w:val="left" w:pos="0"/>
          <w:tab w:val="left" w:pos="1440"/>
        </w:tabs>
        <w:rPr>
          <w:rFonts w:ascii="Arial" w:hAnsi="Arial" w:cs="Arial"/>
          <w:b/>
        </w:rPr>
      </w:pPr>
    </w:p>
    <w:p w:rsidR="00FA0BCB" w:rsidRPr="002179FD" w:rsidRDefault="00FA0BCB" w:rsidP="006954F0">
      <w:pPr>
        <w:tabs>
          <w:tab w:val="left" w:pos="-589"/>
          <w:tab w:val="left" w:pos="1440"/>
        </w:tabs>
        <w:ind w:left="600" w:firstLine="109"/>
        <w:rPr>
          <w:rFonts w:ascii="Arial" w:hAnsi="Arial" w:cs="Arial"/>
        </w:rPr>
      </w:pPr>
      <w:r w:rsidRPr="002179FD">
        <w:rPr>
          <w:rFonts w:ascii="Arial" w:hAnsi="Arial" w:cs="Arial"/>
        </w:rPr>
        <w:t>Formaldehyde solution 35%</w:t>
      </w:r>
    </w:p>
    <w:p w:rsidR="00FA0BCB" w:rsidRPr="002179FD" w:rsidRDefault="00FA0BCB" w:rsidP="006954F0">
      <w:pPr>
        <w:tabs>
          <w:tab w:val="left" w:pos="-589"/>
          <w:tab w:val="left" w:pos="1440"/>
        </w:tabs>
        <w:ind w:left="600" w:firstLine="109"/>
        <w:rPr>
          <w:rFonts w:ascii="Arial" w:hAnsi="Arial" w:cs="Arial"/>
        </w:rPr>
      </w:pPr>
      <w:r w:rsidRPr="002179FD">
        <w:rPr>
          <w:rFonts w:ascii="Arial" w:hAnsi="Arial" w:cs="Arial"/>
        </w:rPr>
        <w:t>Dispersing agent SI</w:t>
      </w:r>
    </w:p>
    <w:p w:rsidR="00FA0BCB" w:rsidRPr="002179FD" w:rsidRDefault="00FA0BCB" w:rsidP="006954F0">
      <w:pPr>
        <w:tabs>
          <w:tab w:val="left" w:pos="-589"/>
          <w:tab w:val="left" w:pos="1440"/>
        </w:tabs>
        <w:ind w:left="600" w:firstLine="109"/>
        <w:rPr>
          <w:rFonts w:ascii="Arial" w:hAnsi="Arial" w:cs="Arial"/>
        </w:rPr>
      </w:pPr>
      <w:r w:rsidRPr="002179FD">
        <w:rPr>
          <w:rFonts w:ascii="Arial" w:hAnsi="Arial" w:cs="Arial"/>
        </w:rPr>
        <w:t>Sodium lauryl sulphate</w:t>
      </w:r>
    </w:p>
    <w:p w:rsidR="00FA0BCB" w:rsidRPr="002179FD" w:rsidRDefault="00FA0BCB" w:rsidP="006954F0">
      <w:pPr>
        <w:tabs>
          <w:tab w:val="left" w:pos="-589"/>
          <w:tab w:val="left" w:pos="1440"/>
        </w:tabs>
        <w:ind w:left="600" w:firstLine="109"/>
        <w:rPr>
          <w:rFonts w:ascii="Arial" w:hAnsi="Arial" w:cs="Arial"/>
        </w:rPr>
      </w:pPr>
      <w:r w:rsidRPr="002179FD">
        <w:rPr>
          <w:rFonts w:ascii="Arial" w:hAnsi="Arial" w:cs="Arial"/>
        </w:rPr>
        <w:t>Silicon dioxide Precipitated</w:t>
      </w:r>
    </w:p>
    <w:p w:rsidR="00FA0BCB" w:rsidRPr="002179FD" w:rsidRDefault="00FA0BCB" w:rsidP="006954F0">
      <w:pPr>
        <w:tabs>
          <w:tab w:val="left" w:pos="-589"/>
          <w:tab w:val="left" w:pos="1440"/>
        </w:tabs>
        <w:ind w:left="600" w:firstLine="109"/>
        <w:rPr>
          <w:rFonts w:ascii="Arial" w:hAnsi="Arial" w:cs="Arial"/>
        </w:rPr>
      </w:pPr>
      <w:r w:rsidRPr="002179FD">
        <w:rPr>
          <w:rFonts w:ascii="Arial" w:hAnsi="Arial" w:cs="Arial"/>
        </w:rPr>
        <w:t>Rhodorsil 416</w:t>
      </w:r>
    </w:p>
    <w:p w:rsidR="00FA0BCB" w:rsidRPr="002179FD" w:rsidRDefault="00FA0BCB" w:rsidP="006954F0">
      <w:pPr>
        <w:tabs>
          <w:tab w:val="left" w:pos="-589"/>
          <w:tab w:val="left" w:pos="1440"/>
        </w:tabs>
        <w:ind w:left="600" w:firstLine="109"/>
        <w:rPr>
          <w:rFonts w:ascii="Arial" w:hAnsi="Arial" w:cs="Arial"/>
        </w:rPr>
      </w:pPr>
      <w:r w:rsidRPr="002179FD">
        <w:rPr>
          <w:rFonts w:ascii="Arial" w:hAnsi="Arial" w:cs="Arial"/>
        </w:rPr>
        <w:t>Rhodorsil 426R</w:t>
      </w:r>
    </w:p>
    <w:p w:rsidR="00FA0BCB" w:rsidRPr="002179FD" w:rsidRDefault="00FA0BCB" w:rsidP="006954F0">
      <w:pPr>
        <w:tabs>
          <w:tab w:val="left" w:pos="-589"/>
          <w:tab w:val="left" w:pos="1440"/>
        </w:tabs>
        <w:ind w:left="600" w:firstLine="109"/>
        <w:rPr>
          <w:rFonts w:ascii="Arial" w:hAnsi="Arial" w:cs="Arial"/>
        </w:rPr>
      </w:pPr>
      <w:r w:rsidRPr="002179FD">
        <w:rPr>
          <w:rFonts w:ascii="Arial" w:hAnsi="Arial" w:cs="Arial"/>
        </w:rPr>
        <w:t>Xanthan Gum</w:t>
      </w:r>
    </w:p>
    <w:p w:rsidR="00FA0BCB" w:rsidRPr="002179FD" w:rsidRDefault="00FA0BCB" w:rsidP="006954F0">
      <w:pPr>
        <w:tabs>
          <w:tab w:val="left" w:pos="-589"/>
          <w:tab w:val="left" w:pos="1440"/>
        </w:tabs>
        <w:ind w:left="600" w:firstLine="109"/>
        <w:rPr>
          <w:rFonts w:ascii="Arial" w:hAnsi="Arial" w:cs="Arial"/>
        </w:rPr>
      </w:pPr>
      <w:r w:rsidRPr="002179FD">
        <w:rPr>
          <w:rFonts w:ascii="Arial" w:hAnsi="Arial" w:cs="Arial"/>
        </w:rPr>
        <w:t>Citric Acid monohydrate</w:t>
      </w:r>
    </w:p>
    <w:p w:rsidR="00FA0BCB" w:rsidRPr="002179FD" w:rsidRDefault="00FA0BCB" w:rsidP="006954F0">
      <w:pPr>
        <w:tabs>
          <w:tab w:val="left" w:pos="-589"/>
          <w:tab w:val="left" w:pos="1440"/>
        </w:tabs>
        <w:ind w:left="600" w:firstLine="109"/>
        <w:rPr>
          <w:rFonts w:ascii="Arial" w:hAnsi="Arial" w:cs="Arial"/>
        </w:rPr>
      </w:pPr>
      <w:r w:rsidRPr="002179FD">
        <w:rPr>
          <w:rFonts w:ascii="Arial" w:hAnsi="Arial" w:cs="Arial"/>
        </w:rPr>
        <w:t>Propylene glycol</w:t>
      </w:r>
    </w:p>
    <w:p w:rsidR="00FA0BCB" w:rsidRDefault="009C21E8" w:rsidP="006954F0">
      <w:pPr>
        <w:tabs>
          <w:tab w:val="left" w:pos="-589"/>
          <w:tab w:val="left" w:pos="1440"/>
        </w:tabs>
        <w:ind w:left="600" w:firstLine="109"/>
        <w:rPr>
          <w:rFonts w:ascii="Arial" w:hAnsi="Arial" w:cs="Arial"/>
        </w:rPr>
      </w:pPr>
      <w:r w:rsidRPr="002179FD">
        <w:rPr>
          <w:rFonts w:ascii="Arial" w:hAnsi="Arial" w:cs="Arial"/>
        </w:rPr>
        <w:t>Purified Water</w:t>
      </w:r>
    </w:p>
    <w:p w:rsidR="002179FD" w:rsidRDefault="002179FD" w:rsidP="006954F0">
      <w:pPr>
        <w:tabs>
          <w:tab w:val="left" w:pos="-589"/>
          <w:tab w:val="left" w:pos="1440"/>
        </w:tabs>
        <w:ind w:left="600" w:firstLine="109"/>
        <w:rPr>
          <w:rFonts w:ascii="Arial" w:hAnsi="Arial" w:cs="Arial"/>
        </w:rPr>
      </w:pPr>
    </w:p>
    <w:p w:rsidR="00C7481F" w:rsidRDefault="00C7481F" w:rsidP="006954F0">
      <w:pPr>
        <w:tabs>
          <w:tab w:val="left" w:pos="-589"/>
          <w:tab w:val="left" w:pos="1440"/>
        </w:tabs>
        <w:ind w:left="600" w:firstLine="109"/>
        <w:rPr>
          <w:rFonts w:ascii="Arial" w:hAnsi="Arial" w:cs="Arial"/>
        </w:rPr>
      </w:pPr>
    </w:p>
    <w:p w:rsidR="00FA0BCB" w:rsidRPr="002179FD" w:rsidRDefault="00FA0BCB" w:rsidP="006954F0">
      <w:pPr>
        <w:tabs>
          <w:tab w:val="left" w:pos="-589"/>
          <w:tab w:val="left" w:pos="0"/>
          <w:tab w:val="left" w:pos="709"/>
          <w:tab w:val="left" w:pos="1440"/>
        </w:tabs>
        <w:rPr>
          <w:rFonts w:ascii="Arial" w:hAnsi="Arial" w:cs="Arial"/>
        </w:rPr>
      </w:pPr>
      <w:r w:rsidRPr="002179FD">
        <w:rPr>
          <w:rFonts w:ascii="Arial" w:hAnsi="Arial" w:cs="Arial"/>
          <w:b/>
        </w:rPr>
        <w:t>6.2</w:t>
      </w:r>
      <w:r w:rsidRPr="002179FD">
        <w:rPr>
          <w:rFonts w:ascii="Arial" w:hAnsi="Arial" w:cs="Arial"/>
          <w:b/>
        </w:rPr>
        <w:tab/>
        <w:t>Incompatibilities</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510"/>
          <w:tab w:val="left" w:pos="1440"/>
        </w:tabs>
        <w:ind w:firstLine="709"/>
        <w:rPr>
          <w:rFonts w:ascii="Arial" w:hAnsi="Arial" w:cs="Arial"/>
        </w:rPr>
      </w:pPr>
      <w:r w:rsidRPr="002179FD">
        <w:rPr>
          <w:rFonts w:ascii="Arial" w:hAnsi="Arial" w:cs="Arial"/>
        </w:rPr>
        <w:t>None known</w:t>
      </w:r>
    </w:p>
    <w:p w:rsidR="00FA0BCB" w:rsidRPr="002179FD" w:rsidRDefault="00FA0BCB" w:rsidP="006954F0">
      <w:pPr>
        <w:tabs>
          <w:tab w:val="left" w:pos="-589"/>
          <w:tab w:val="left" w:pos="0"/>
          <w:tab w:val="left" w:pos="510"/>
          <w:tab w:val="left" w:pos="1440"/>
        </w:tabs>
        <w:ind w:firstLine="510"/>
        <w:rPr>
          <w:rFonts w:ascii="Arial" w:hAnsi="Arial" w:cs="Arial"/>
        </w:rPr>
      </w:pPr>
    </w:p>
    <w:p w:rsidR="00FA0BCB" w:rsidRPr="002179FD" w:rsidRDefault="00FA0BCB" w:rsidP="006954F0">
      <w:pPr>
        <w:tabs>
          <w:tab w:val="left" w:pos="-589"/>
          <w:tab w:val="left" w:pos="0"/>
          <w:tab w:val="left" w:pos="709"/>
          <w:tab w:val="left" w:pos="1440"/>
        </w:tabs>
        <w:rPr>
          <w:rFonts w:ascii="Arial" w:hAnsi="Arial" w:cs="Arial"/>
          <w:b/>
        </w:rPr>
      </w:pPr>
      <w:r w:rsidRPr="002179FD">
        <w:rPr>
          <w:rFonts w:ascii="Arial" w:hAnsi="Arial" w:cs="Arial"/>
          <w:b/>
        </w:rPr>
        <w:t>6.3</w:t>
      </w:r>
      <w:r w:rsidRPr="002179FD">
        <w:rPr>
          <w:rFonts w:ascii="Arial" w:hAnsi="Arial" w:cs="Arial"/>
          <w:b/>
        </w:rPr>
        <w:tab/>
        <w:t>Shelf life</w:t>
      </w:r>
    </w:p>
    <w:p w:rsidR="006954F0" w:rsidRPr="002179FD" w:rsidRDefault="00FA0BCB" w:rsidP="006954F0">
      <w:pPr>
        <w:tabs>
          <w:tab w:val="left" w:pos="-589"/>
          <w:tab w:val="left" w:pos="0"/>
          <w:tab w:val="left" w:pos="510"/>
          <w:tab w:val="left" w:pos="1440"/>
        </w:tabs>
        <w:rPr>
          <w:rFonts w:ascii="Arial" w:hAnsi="Arial" w:cs="Arial"/>
        </w:rPr>
      </w:pPr>
      <w:r w:rsidRPr="002179FD">
        <w:rPr>
          <w:rFonts w:ascii="Arial" w:hAnsi="Arial" w:cs="Arial"/>
        </w:rPr>
        <w:tab/>
      </w:r>
    </w:p>
    <w:p w:rsidR="00FA0BCB" w:rsidRPr="002179FD" w:rsidRDefault="006954F0" w:rsidP="006954F0">
      <w:pPr>
        <w:tabs>
          <w:tab w:val="left" w:pos="-589"/>
          <w:tab w:val="left" w:pos="0"/>
          <w:tab w:val="left" w:pos="510"/>
          <w:tab w:val="left" w:pos="709"/>
        </w:tabs>
        <w:rPr>
          <w:rFonts w:ascii="Arial" w:hAnsi="Arial" w:cs="Arial"/>
        </w:rPr>
      </w:pPr>
      <w:r w:rsidRPr="002179FD">
        <w:rPr>
          <w:rFonts w:ascii="Arial" w:hAnsi="Arial" w:cs="Arial"/>
        </w:rPr>
        <w:tab/>
      </w:r>
      <w:r w:rsidRPr="002179FD">
        <w:rPr>
          <w:rFonts w:ascii="Arial" w:hAnsi="Arial" w:cs="Arial"/>
        </w:rPr>
        <w:tab/>
      </w:r>
      <w:r w:rsidR="00FA0BCB" w:rsidRPr="002179FD">
        <w:rPr>
          <w:rFonts w:ascii="Arial" w:hAnsi="Arial" w:cs="Arial"/>
        </w:rPr>
        <w:t xml:space="preserve">Shelf life of the veterinary medicinal </w:t>
      </w:r>
      <w:r w:rsidR="001717A0" w:rsidRPr="002179FD">
        <w:rPr>
          <w:rFonts w:ascii="Arial" w:hAnsi="Arial" w:cs="Arial"/>
        </w:rPr>
        <w:t>product as packaged for sale:  3</w:t>
      </w:r>
      <w:r w:rsidR="00FA0BCB" w:rsidRPr="002179FD">
        <w:rPr>
          <w:rFonts w:ascii="Arial" w:hAnsi="Arial" w:cs="Arial"/>
        </w:rPr>
        <w:t xml:space="preserve"> years</w:t>
      </w:r>
    </w:p>
    <w:p w:rsidR="00FA0BCB" w:rsidRPr="002179FD" w:rsidRDefault="00FA0BCB" w:rsidP="006954F0">
      <w:pPr>
        <w:tabs>
          <w:tab w:val="left" w:pos="-589"/>
          <w:tab w:val="left" w:pos="0"/>
          <w:tab w:val="left" w:pos="510"/>
          <w:tab w:val="left" w:pos="1440"/>
        </w:tabs>
        <w:rPr>
          <w:rFonts w:ascii="Arial" w:hAnsi="Arial" w:cs="Arial"/>
        </w:rPr>
      </w:pPr>
      <w:r w:rsidRPr="002179FD">
        <w:rPr>
          <w:rFonts w:ascii="Arial" w:hAnsi="Arial" w:cs="Arial"/>
        </w:rPr>
        <w:tab/>
      </w:r>
    </w:p>
    <w:p w:rsidR="00FA0BCB" w:rsidRPr="002179FD" w:rsidRDefault="00FA0BCB" w:rsidP="006954F0">
      <w:pPr>
        <w:tabs>
          <w:tab w:val="left" w:pos="-589"/>
          <w:tab w:val="left" w:pos="0"/>
          <w:tab w:val="left" w:pos="709"/>
          <w:tab w:val="left" w:pos="1440"/>
        </w:tabs>
        <w:rPr>
          <w:rFonts w:ascii="Arial" w:hAnsi="Arial" w:cs="Arial"/>
        </w:rPr>
      </w:pPr>
      <w:r w:rsidRPr="002179FD">
        <w:rPr>
          <w:rFonts w:ascii="Arial" w:hAnsi="Arial" w:cs="Arial"/>
          <w:b/>
        </w:rPr>
        <w:t>6.4</w:t>
      </w:r>
      <w:r w:rsidRPr="002179FD">
        <w:rPr>
          <w:rFonts w:ascii="Arial" w:hAnsi="Arial" w:cs="Arial"/>
          <w:b/>
        </w:rPr>
        <w:tab/>
        <w:t>Special precautions for storage</w:t>
      </w:r>
    </w:p>
    <w:p w:rsidR="00FA0BCB" w:rsidRPr="002179FD" w:rsidRDefault="00FA0BCB" w:rsidP="006954F0">
      <w:pPr>
        <w:tabs>
          <w:tab w:val="left" w:pos="-589"/>
          <w:tab w:val="left" w:pos="0"/>
          <w:tab w:val="left" w:pos="510"/>
          <w:tab w:val="left" w:pos="1440"/>
        </w:tabs>
        <w:rPr>
          <w:rFonts w:ascii="Arial" w:hAnsi="Arial" w:cs="Arial"/>
        </w:rPr>
      </w:pPr>
    </w:p>
    <w:p w:rsidR="00FA0BCB" w:rsidRPr="002179FD" w:rsidRDefault="00FA0BCB" w:rsidP="006954F0">
      <w:pPr>
        <w:pStyle w:val="Style0"/>
        <w:ind w:left="600" w:firstLine="109"/>
        <w:rPr>
          <w:rFonts w:cs="Arial"/>
          <w:color w:val="000000"/>
          <w:szCs w:val="24"/>
        </w:rPr>
      </w:pPr>
      <w:r w:rsidRPr="002179FD">
        <w:rPr>
          <w:rFonts w:cs="Arial"/>
          <w:color w:val="000000"/>
          <w:szCs w:val="24"/>
        </w:rPr>
        <w:t>Protect from direct sunlight. Keep away from food, drink and animal feeding stuffs.</w:t>
      </w:r>
    </w:p>
    <w:p w:rsidR="00FA0BCB" w:rsidRPr="002179FD" w:rsidRDefault="00FA0BCB" w:rsidP="006954F0">
      <w:pPr>
        <w:tabs>
          <w:tab w:val="left" w:pos="-589"/>
          <w:tab w:val="left" w:pos="0"/>
          <w:tab w:val="left" w:pos="510"/>
          <w:tab w:val="left" w:pos="1440"/>
        </w:tabs>
        <w:rPr>
          <w:rFonts w:ascii="Arial" w:hAnsi="Arial" w:cs="Arial"/>
        </w:rPr>
      </w:pPr>
    </w:p>
    <w:p w:rsidR="00FA0BCB" w:rsidRPr="002179FD" w:rsidRDefault="00FA0BCB" w:rsidP="006954F0">
      <w:pPr>
        <w:tabs>
          <w:tab w:val="left" w:pos="-589"/>
          <w:tab w:val="left" w:pos="0"/>
          <w:tab w:val="left" w:pos="709"/>
          <w:tab w:val="left" w:pos="1440"/>
        </w:tabs>
        <w:rPr>
          <w:rFonts w:ascii="Arial" w:hAnsi="Arial" w:cs="Arial"/>
          <w:b/>
        </w:rPr>
      </w:pPr>
      <w:r w:rsidRPr="002179FD">
        <w:rPr>
          <w:rFonts w:ascii="Arial" w:hAnsi="Arial" w:cs="Arial"/>
          <w:b/>
        </w:rPr>
        <w:t>6.5</w:t>
      </w:r>
      <w:r w:rsidRPr="002179FD">
        <w:rPr>
          <w:rFonts w:ascii="Arial" w:hAnsi="Arial" w:cs="Arial"/>
        </w:rPr>
        <w:tab/>
      </w:r>
      <w:r w:rsidRPr="002179FD">
        <w:rPr>
          <w:rFonts w:ascii="Arial" w:hAnsi="Arial" w:cs="Arial"/>
          <w:b/>
        </w:rPr>
        <w:t>Nature and composition of immediate packaging</w:t>
      </w:r>
    </w:p>
    <w:p w:rsidR="00FA0BCB" w:rsidRPr="002179FD" w:rsidRDefault="00FA0BCB" w:rsidP="006954F0">
      <w:pPr>
        <w:tabs>
          <w:tab w:val="left" w:pos="-589"/>
          <w:tab w:val="left" w:pos="0"/>
          <w:tab w:val="left" w:pos="510"/>
          <w:tab w:val="left" w:pos="1440"/>
        </w:tabs>
        <w:rPr>
          <w:rFonts w:ascii="Arial" w:hAnsi="Arial" w:cs="Arial"/>
          <w:b/>
        </w:rPr>
      </w:pPr>
    </w:p>
    <w:p w:rsidR="00FA0BCB" w:rsidRPr="002179FD" w:rsidRDefault="00FA0BCB" w:rsidP="006954F0">
      <w:pPr>
        <w:pStyle w:val="Style0"/>
        <w:ind w:left="709"/>
        <w:rPr>
          <w:rFonts w:cs="Arial"/>
          <w:color w:val="000000"/>
          <w:szCs w:val="24"/>
        </w:rPr>
      </w:pPr>
      <w:r w:rsidRPr="002179FD">
        <w:rPr>
          <w:rFonts w:cs="Arial"/>
          <w:color w:val="000000"/>
          <w:szCs w:val="24"/>
        </w:rPr>
        <w:t>250 ml and 1L high-density polyethylene translucent dosing flask, closed by two low density  polyethylene screw caps fitted internally with a compressible wad. (“squeeze and pour" bottle).</w:t>
      </w:r>
    </w:p>
    <w:p w:rsidR="00FA0BCB" w:rsidRPr="002179FD" w:rsidRDefault="00FA0BCB" w:rsidP="006954F0">
      <w:pPr>
        <w:pStyle w:val="Style0"/>
        <w:ind w:left="709"/>
        <w:rPr>
          <w:rFonts w:cs="Arial"/>
          <w:color w:val="000000"/>
          <w:szCs w:val="24"/>
        </w:rPr>
      </w:pPr>
    </w:p>
    <w:p w:rsidR="00FA0BCB" w:rsidRPr="002179FD" w:rsidRDefault="00FA0BCB" w:rsidP="006954F0">
      <w:pPr>
        <w:pStyle w:val="Style0"/>
        <w:ind w:left="709"/>
        <w:rPr>
          <w:rFonts w:cs="Arial"/>
          <w:color w:val="000000"/>
          <w:szCs w:val="24"/>
        </w:rPr>
      </w:pPr>
      <w:r w:rsidRPr="002179FD">
        <w:rPr>
          <w:rFonts w:cs="Arial"/>
          <w:color w:val="000000"/>
          <w:szCs w:val="24"/>
        </w:rPr>
        <w:t>2.5L portable polyethylene bottle closed with a polypropylene stopper fitted with a heat-sealable aluminium-polyethylene seal (for use with an applicator gun).</w:t>
      </w:r>
    </w:p>
    <w:p w:rsidR="00FA0BCB" w:rsidRPr="002179FD" w:rsidRDefault="00FA0BCB" w:rsidP="006954F0">
      <w:pPr>
        <w:tabs>
          <w:tab w:val="left" w:pos="-589"/>
          <w:tab w:val="left" w:pos="0"/>
          <w:tab w:val="left" w:pos="510"/>
          <w:tab w:val="left" w:pos="1440"/>
        </w:tabs>
        <w:ind w:left="709"/>
        <w:rPr>
          <w:rFonts w:ascii="Arial" w:hAnsi="Arial" w:cs="Arial"/>
        </w:rPr>
      </w:pPr>
    </w:p>
    <w:p w:rsidR="00FA0BCB" w:rsidRPr="002179FD" w:rsidRDefault="00FA0BCB" w:rsidP="006954F0">
      <w:pPr>
        <w:tabs>
          <w:tab w:val="left" w:pos="-589"/>
          <w:tab w:val="left" w:pos="0"/>
          <w:tab w:val="left" w:pos="510"/>
          <w:tab w:val="left" w:pos="709"/>
        </w:tabs>
        <w:ind w:left="709"/>
        <w:rPr>
          <w:rFonts w:ascii="Arial" w:hAnsi="Arial" w:cs="Arial"/>
        </w:rPr>
      </w:pPr>
      <w:r w:rsidRPr="002179FD">
        <w:rPr>
          <w:rFonts w:ascii="Arial" w:hAnsi="Arial" w:cs="Arial"/>
        </w:rPr>
        <w:tab/>
        <w:t>Not all pack sizes may be marketed.</w:t>
      </w:r>
    </w:p>
    <w:p w:rsidR="00FA0BCB" w:rsidRPr="002179FD" w:rsidRDefault="00FA0BCB" w:rsidP="006954F0">
      <w:pPr>
        <w:tabs>
          <w:tab w:val="left" w:pos="-589"/>
          <w:tab w:val="left" w:pos="0"/>
          <w:tab w:val="left" w:pos="510"/>
          <w:tab w:val="left" w:pos="1440"/>
        </w:tabs>
        <w:rPr>
          <w:rFonts w:ascii="Arial" w:hAnsi="Arial" w:cs="Arial"/>
        </w:rPr>
      </w:pPr>
    </w:p>
    <w:p w:rsidR="00FA0BCB" w:rsidRPr="002179FD" w:rsidRDefault="00FA0BCB" w:rsidP="006954F0">
      <w:pPr>
        <w:tabs>
          <w:tab w:val="left" w:pos="-589"/>
          <w:tab w:val="left" w:pos="0"/>
          <w:tab w:val="left" w:pos="709"/>
          <w:tab w:val="left" w:pos="1440"/>
        </w:tabs>
        <w:ind w:left="705" w:hanging="705"/>
        <w:rPr>
          <w:rFonts w:ascii="Arial" w:hAnsi="Arial" w:cs="Arial"/>
        </w:rPr>
      </w:pPr>
      <w:r w:rsidRPr="002179FD">
        <w:rPr>
          <w:rFonts w:ascii="Arial" w:hAnsi="Arial" w:cs="Arial"/>
          <w:b/>
        </w:rPr>
        <w:t>6.6</w:t>
      </w:r>
      <w:r w:rsidRPr="002179FD">
        <w:rPr>
          <w:rFonts w:ascii="Arial" w:hAnsi="Arial" w:cs="Arial"/>
          <w:b/>
        </w:rPr>
        <w:tab/>
      </w:r>
      <w:r w:rsidR="006954F0" w:rsidRPr="002179FD">
        <w:rPr>
          <w:rFonts w:ascii="Arial" w:hAnsi="Arial" w:cs="Arial"/>
          <w:b/>
        </w:rPr>
        <w:tab/>
      </w:r>
      <w:r w:rsidRPr="002179FD">
        <w:rPr>
          <w:rFonts w:ascii="Arial" w:hAnsi="Arial" w:cs="Arial"/>
          <w:b/>
        </w:rPr>
        <w:t xml:space="preserve">Special precautions for the disposal of unused veterinary medicinal product </w:t>
      </w:r>
      <w:r w:rsidR="006954F0" w:rsidRPr="002179FD">
        <w:rPr>
          <w:rFonts w:ascii="Arial" w:hAnsi="Arial" w:cs="Arial"/>
          <w:b/>
        </w:rPr>
        <w:t xml:space="preserve">or waste </w:t>
      </w:r>
      <w:r w:rsidRPr="002179FD">
        <w:rPr>
          <w:rFonts w:ascii="Arial" w:hAnsi="Arial" w:cs="Arial"/>
          <w:b/>
        </w:rPr>
        <w:t>materials derived from the use of such products</w:t>
      </w:r>
    </w:p>
    <w:p w:rsidR="00FA0BCB" w:rsidRPr="002179FD" w:rsidRDefault="00FA0BCB" w:rsidP="006954F0">
      <w:pPr>
        <w:tabs>
          <w:tab w:val="left" w:pos="-589"/>
          <w:tab w:val="left" w:pos="0"/>
          <w:tab w:val="left" w:pos="510"/>
          <w:tab w:val="left" w:pos="1440"/>
        </w:tabs>
        <w:ind w:left="360"/>
        <w:rPr>
          <w:rFonts w:ascii="Arial" w:hAnsi="Arial" w:cs="Arial"/>
        </w:rPr>
      </w:pPr>
    </w:p>
    <w:p w:rsidR="00FA0BCB" w:rsidRPr="002179FD" w:rsidRDefault="00FA0BCB" w:rsidP="006954F0">
      <w:pPr>
        <w:tabs>
          <w:tab w:val="left" w:pos="-589"/>
          <w:tab w:val="left" w:pos="510"/>
          <w:tab w:val="left" w:pos="709"/>
        </w:tabs>
        <w:ind w:left="705" w:firstLine="4"/>
        <w:rPr>
          <w:rFonts w:ascii="Arial" w:hAnsi="Arial" w:cs="Arial"/>
        </w:rPr>
      </w:pPr>
      <w:r w:rsidRPr="002179FD">
        <w:rPr>
          <w:rFonts w:ascii="Arial" w:hAnsi="Arial" w:cs="Arial"/>
        </w:rPr>
        <w:tab/>
        <w:t xml:space="preserve">Dangerous to fish and other aquatic life. Do not contaminate ponds, waterways or </w:t>
      </w:r>
      <w:r w:rsidR="006954F0" w:rsidRPr="002179FD">
        <w:rPr>
          <w:rFonts w:ascii="Arial" w:hAnsi="Arial" w:cs="Arial"/>
        </w:rPr>
        <w:t xml:space="preserve">ditches </w:t>
      </w:r>
      <w:r w:rsidRPr="002179FD">
        <w:rPr>
          <w:rFonts w:ascii="Arial" w:hAnsi="Arial" w:cs="Arial"/>
        </w:rPr>
        <w:t>with the product or empty container.</w:t>
      </w:r>
    </w:p>
    <w:p w:rsidR="00FA0BCB" w:rsidRPr="002179FD" w:rsidRDefault="00FA0BCB" w:rsidP="006954F0">
      <w:pPr>
        <w:tabs>
          <w:tab w:val="left" w:pos="-589"/>
          <w:tab w:val="left" w:pos="510"/>
          <w:tab w:val="left" w:pos="709"/>
          <w:tab w:val="left" w:pos="1440"/>
        </w:tabs>
        <w:ind w:left="705" w:firstLine="4"/>
        <w:rPr>
          <w:rFonts w:ascii="Arial" w:hAnsi="Arial" w:cs="Arial"/>
        </w:rPr>
      </w:pPr>
      <w:r w:rsidRPr="002179FD">
        <w:rPr>
          <w:rFonts w:ascii="Arial" w:hAnsi="Arial" w:cs="Arial"/>
        </w:rPr>
        <w:t>Any unused veterinary medicinal product or waste materials derived from such veterinary medicinal products should be disposed of in accordance with local requirements.</w:t>
      </w:r>
    </w:p>
    <w:p w:rsidR="00FA0BCB" w:rsidRPr="002179FD" w:rsidRDefault="00FA0BCB" w:rsidP="006954F0">
      <w:pPr>
        <w:ind w:left="510"/>
        <w:rPr>
          <w:rFonts w:ascii="Arial" w:hAnsi="Arial" w:cs="Arial"/>
        </w:rPr>
      </w:pPr>
    </w:p>
    <w:p w:rsidR="00FA0BCB" w:rsidRPr="002179FD" w:rsidRDefault="00FA0BCB" w:rsidP="006954F0">
      <w:pPr>
        <w:tabs>
          <w:tab w:val="left" w:pos="-589"/>
          <w:tab w:val="left" w:pos="0"/>
          <w:tab w:val="left" w:pos="510"/>
          <w:tab w:val="left" w:pos="709"/>
        </w:tabs>
        <w:rPr>
          <w:rFonts w:ascii="Arial" w:hAnsi="Arial" w:cs="Arial"/>
          <w:b/>
          <w:u w:val="single"/>
        </w:rPr>
      </w:pPr>
      <w:r w:rsidRPr="002179FD">
        <w:rPr>
          <w:rFonts w:ascii="Arial" w:hAnsi="Arial" w:cs="Arial"/>
          <w:b/>
        </w:rPr>
        <w:t>7.</w:t>
      </w:r>
      <w:r w:rsidRPr="002179FD">
        <w:rPr>
          <w:rFonts w:ascii="Arial" w:hAnsi="Arial" w:cs="Arial"/>
          <w:b/>
        </w:rPr>
        <w:tab/>
      </w:r>
      <w:r w:rsidR="006954F0" w:rsidRPr="002179FD">
        <w:rPr>
          <w:rFonts w:ascii="Arial" w:hAnsi="Arial" w:cs="Arial"/>
          <w:b/>
        </w:rPr>
        <w:tab/>
      </w:r>
      <w:r w:rsidRPr="002179FD">
        <w:rPr>
          <w:rFonts w:ascii="Arial" w:hAnsi="Arial" w:cs="Arial"/>
          <w:b/>
        </w:rPr>
        <w:t>MARKETING AUTHORISATION HOLDER</w:t>
      </w:r>
    </w:p>
    <w:p w:rsidR="00FA0BCB" w:rsidRPr="002179FD" w:rsidRDefault="00FA0BCB" w:rsidP="006954F0">
      <w:pPr>
        <w:tabs>
          <w:tab w:val="left" w:pos="-589"/>
          <w:tab w:val="left" w:pos="0"/>
          <w:tab w:val="left" w:pos="510"/>
          <w:tab w:val="left" w:pos="1440"/>
        </w:tabs>
        <w:rPr>
          <w:rFonts w:ascii="Arial" w:hAnsi="Arial" w:cs="Arial"/>
          <w:b/>
          <w:u w:val="single"/>
        </w:rPr>
      </w:pPr>
    </w:p>
    <w:p w:rsidR="002179FD" w:rsidRDefault="002179FD" w:rsidP="00AA3F03">
      <w:pPr>
        <w:ind w:left="600" w:firstLine="109"/>
        <w:rPr>
          <w:rFonts w:ascii="Arial" w:hAnsi="Arial" w:cs="Arial"/>
        </w:rPr>
      </w:pPr>
      <w:r w:rsidRPr="002179FD">
        <w:rPr>
          <w:rFonts w:ascii="Arial" w:hAnsi="Arial" w:cs="Arial"/>
        </w:rPr>
        <w:t>MSD Animal Health UK Limited</w:t>
      </w:r>
    </w:p>
    <w:p w:rsidR="00FA0BCB" w:rsidRPr="002179FD" w:rsidRDefault="00FA0BCB" w:rsidP="00AA3F03">
      <w:pPr>
        <w:ind w:left="600" w:firstLine="109"/>
        <w:rPr>
          <w:rFonts w:ascii="Arial" w:hAnsi="Arial" w:cs="Arial"/>
        </w:rPr>
      </w:pPr>
      <w:r w:rsidRPr="002179FD">
        <w:rPr>
          <w:rFonts w:ascii="Arial" w:hAnsi="Arial" w:cs="Arial"/>
        </w:rPr>
        <w:t>Walton Manor</w:t>
      </w:r>
    </w:p>
    <w:p w:rsidR="00FA0BCB" w:rsidRPr="002179FD" w:rsidRDefault="00FA0BCB" w:rsidP="00AA3F03">
      <w:pPr>
        <w:ind w:left="600" w:firstLine="109"/>
        <w:rPr>
          <w:rFonts w:ascii="Arial" w:hAnsi="Arial" w:cs="Arial"/>
        </w:rPr>
      </w:pPr>
      <w:r w:rsidRPr="002179FD">
        <w:rPr>
          <w:rFonts w:ascii="Arial" w:hAnsi="Arial" w:cs="Arial"/>
        </w:rPr>
        <w:t>Walton</w:t>
      </w:r>
    </w:p>
    <w:p w:rsidR="00FA0BCB" w:rsidRDefault="00FA0BCB" w:rsidP="00AA3F03">
      <w:pPr>
        <w:ind w:left="600" w:firstLine="109"/>
        <w:rPr>
          <w:rFonts w:ascii="Arial" w:hAnsi="Arial" w:cs="Arial"/>
        </w:rPr>
      </w:pPr>
      <w:r w:rsidRPr="002179FD">
        <w:rPr>
          <w:rFonts w:ascii="Arial" w:hAnsi="Arial" w:cs="Arial"/>
        </w:rPr>
        <w:t>Milton Keynes</w:t>
      </w:r>
    </w:p>
    <w:p w:rsidR="002179FD" w:rsidRPr="002179FD" w:rsidRDefault="002179FD" w:rsidP="00AA3F03">
      <w:pPr>
        <w:ind w:left="600" w:firstLine="109"/>
        <w:rPr>
          <w:rFonts w:ascii="Arial" w:hAnsi="Arial" w:cs="Arial"/>
        </w:rPr>
      </w:pPr>
      <w:r w:rsidRPr="002179FD">
        <w:rPr>
          <w:rFonts w:ascii="Arial" w:hAnsi="Arial" w:cs="Arial"/>
        </w:rPr>
        <w:t>Buckinghamshire</w:t>
      </w:r>
    </w:p>
    <w:p w:rsidR="00FA0BCB" w:rsidRPr="002179FD" w:rsidRDefault="00FA0BCB" w:rsidP="00AA3F03">
      <w:pPr>
        <w:ind w:left="600" w:firstLine="109"/>
        <w:rPr>
          <w:rFonts w:ascii="Arial" w:hAnsi="Arial" w:cs="Arial"/>
        </w:rPr>
      </w:pPr>
      <w:r w:rsidRPr="002179FD">
        <w:rPr>
          <w:rFonts w:ascii="Arial" w:hAnsi="Arial" w:cs="Arial"/>
        </w:rPr>
        <w:t>MK7 7AJ</w:t>
      </w:r>
    </w:p>
    <w:p w:rsidR="00FA0BCB" w:rsidRPr="002179FD" w:rsidRDefault="00FA0BCB" w:rsidP="006954F0">
      <w:pPr>
        <w:tabs>
          <w:tab w:val="left" w:pos="-589"/>
          <w:tab w:val="left" w:pos="0"/>
          <w:tab w:val="left" w:pos="510"/>
          <w:tab w:val="left" w:pos="1440"/>
        </w:tabs>
        <w:rPr>
          <w:rFonts w:ascii="Arial" w:hAnsi="Arial" w:cs="Arial"/>
          <w:b/>
        </w:rPr>
      </w:pPr>
    </w:p>
    <w:p w:rsidR="00FA0BCB" w:rsidRPr="002179FD" w:rsidRDefault="00FA0BCB" w:rsidP="00AA3F03">
      <w:pPr>
        <w:tabs>
          <w:tab w:val="left" w:pos="-589"/>
          <w:tab w:val="left" w:pos="0"/>
          <w:tab w:val="left" w:pos="709"/>
          <w:tab w:val="left" w:pos="1440"/>
        </w:tabs>
        <w:rPr>
          <w:rFonts w:ascii="Arial" w:hAnsi="Arial" w:cs="Arial"/>
          <w:u w:val="single"/>
        </w:rPr>
      </w:pPr>
      <w:r w:rsidRPr="002179FD">
        <w:rPr>
          <w:rFonts w:ascii="Arial" w:hAnsi="Arial" w:cs="Arial"/>
          <w:b/>
        </w:rPr>
        <w:t>8.</w:t>
      </w:r>
      <w:r w:rsidRPr="002179FD">
        <w:rPr>
          <w:rFonts w:ascii="Arial" w:hAnsi="Arial" w:cs="Arial"/>
        </w:rPr>
        <w:tab/>
      </w:r>
      <w:r w:rsidRPr="002179FD">
        <w:rPr>
          <w:rFonts w:ascii="Arial" w:hAnsi="Arial" w:cs="Arial"/>
          <w:b/>
        </w:rPr>
        <w:t>MARKETING AUTHORISAT</w:t>
      </w:r>
      <w:r w:rsidRPr="002179FD">
        <w:rPr>
          <w:rFonts w:ascii="Arial" w:hAnsi="Arial" w:cs="Arial"/>
        </w:rPr>
        <w:t>I</w:t>
      </w:r>
      <w:r w:rsidRPr="002179FD">
        <w:rPr>
          <w:rFonts w:ascii="Arial" w:hAnsi="Arial" w:cs="Arial"/>
          <w:b/>
        </w:rPr>
        <w:t>O</w:t>
      </w:r>
      <w:r w:rsidRPr="002179FD">
        <w:rPr>
          <w:rFonts w:ascii="Arial" w:hAnsi="Arial" w:cs="Arial"/>
          <w:b/>
          <w:caps/>
        </w:rPr>
        <w:t>N Number</w:t>
      </w:r>
    </w:p>
    <w:p w:rsidR="00FA0BCB" w:rsidRPr="002179FD" w:rsidRDefault="00FA0BCB" w:rsidP="006954F0">
      <w:pPr>
        <w:tabs>
          <w:tab w:val="left" w:pos="-589"/>
          <w:tab w:val="left" w:pos="0"/>
          <w:tab w:val="left" w:pos="510"/>
          <w:tab w:val="left" w:pos="1440"/>
        </w:tabs>
        <w:rPr>
          <w:rFonts w:ascii="Arial" w:hAnsi="Arial" w:cs="Arial"/>
        </w:rPr>
      </w:pPr>
    </w:p>
    <w:p w:rsidR="00FA0BCB" w:rsidRPr="002179FD" w:rsidRDefault="00FA0BCB" w:rsidP="00AA3F03">
      <w:pPr>
        <w:tabs>
          <w:tab w:val="left" w:pos="-589"/>
          <w:tab w:val="left" w:pos="0"/>
          <w:tab w:val="left" w:pos="510"/>
          <w:tab w:val="left" w:pos="709"/>
        </w:tabs>
        <w:rPr>
          <w:rFonts w:ascii="Arial" w:hAnsi="Arial" w:cs="Arial"/>
        </w:rPr>
      </w:pPr>
      <w:r w:rsidRPr="002179FD">
        <w:rPr>
          <w:rFonts w:ascii="Arial" w:hAnsi="Arial" w:cs="Arial"/>
        </w:rPr>
        <w:tab/>
      </w:r>
      <w:r w:rsidR="00AA3F03" w:rsidRPr="002179FD">
        <w:rPr>
          <w:rFonts w:ascii="Arial" w:hAnsi="Arial" w:cs="Arial"/>
          <w:b/>
        </w:rPr>
        <w:tab/>
      </w:r>
      <w:r w:rsidR="002179FD">
        <w:rPr>
          <w:rFonts w:ascii="Arial" w:hAnsi="Arial" w:cs="Arial"/>
          <w:bCs/>
        </w:rPr>
        <w:t>Vm</w:t>
      </w:r>
      <w:r w:rsidR="00AA3F03" w:rsidRPr="002179FD">
        <w:rPr>
          <w:rFonts w:ascii="Arial" w:hAnsi="Arial" w:cs="Arial"/>
        </w:rPr>
        <w:t xml:space="preserve"> </w:t>
      </w:r>
      <w:smartTag w:uri="schema-newheights-com/ya#smarttagtdial" w:element="MySmartTag1">
        <w:r w:rsidRPr="002179FD">
          <w:rPr>
            <w:rFonts w:ascii="Arial" w:hAnsi="Arial" w:cs="Arial"/>
          </w:rPr>
          <w:t>01708</w:t>
        </w:r>
      </w:smartTag>
      <w:r w:rsidRPr="002179FD">
        <w:rPr>
          <w:rFonts w:ascii="Arial" w:hAnsi="Arial" w:cs="Arial"/>
        </w:rPr>
        <w:t>/</w:t>
      </w:r>
      <w:smartTag w:uri="schema-newheights-com/ya#smarttagtdial" w:element="MySmartTag1">
        <w:r w:rsidRPr="002179FD">
          <w:rPr>
            <w:rFonts w:ascii="Arial" w:hAnsi="Arial" w:cs="Arial"/>
          </w:rPr>
          <w:t>4495</w:t>
        </w:r>
      </w:smartTag>
    </w:p>
    <w:p w:rsidR="00FA0BCB" w:rsidRPr="002179FD" w:rsidRDefault="00FA0BCB" w:rsidP="006954F0">
      <w:pPr>
        <w:tabs>
          <w:tab w:val="left" w:pos="-589"/>
          <w:tab w:val="left" w:pos="0"/>
          <w:tab w:val="left" w:pos="510"/>
          <w:tab w:val="left" w:pos="1440"/>
        </w:tabs>
        <w:rPr>
          <w:rFonts w:ascii="Arial" w:hAnsi="Arial" w:cs="Arial"/>
        </w:rPr>
      </w:pPr>
    </w:p>
    <w:p w:rsidR="00FA0BCB" w:rsidRPr="002179FD" w:rsidRDefault="00FA0BCB" w:rsidP="00AA3F03">
      <w:pPr>
        <w:tabs>
          <w:tab w:val="left" w:pos="-589"/>
          <w:tab w:val="left" w:pos="0"/>
          <w:tab w:val="left" w:pos="510"/>
          <w:tab w:val="left" w:pos="709"/>
        </w:tabs>
        <w:rPr>
          <w:rFonts w:ascii="Arial" w:hAnsi="Arial" w:cs="Arial"/>
          <w:b/>
        </w:rPr>
      </w:pPr>
      <w:r w:rsidRPr="002179FD">
        <w:rPr>
          <w:rFonts w:ascii="Arial" w:hAnsi="Arial" w:cs="Arial"/>
          <w:b/>
        </w:rPr>
        <w:t>9.</w:t>
      </w:r>
      <w:r w:rsidRPr="002179FD">
        <w:rPr>
          <w:rFonts w:ascii="Arial" w:hAnsi="Arial" w:cs="Arial"/>
          <w:b/>
        </w:rPr>
        <w:tab/>
      </w:r>
      <w:r w:rsidR="00AA3F03" w:rsidRPr="002179FD">
        <w:rPr>
          <w:rFonts w:ascii="Arial" w:hAnsi="Arial" w:cs="Arial"/>
          <w:b/>
        </w:rPr>
        <w:tab/>
      </w:r>
      <w:r w:rsidRPr="002179FD">
        <w:rPr>
          <w:rFonts w:ascii="Arial" w:hAnsi="Arial" w:cs="Arial"/>
          <w:b/>
          <w:caps/>
        </w:rPr>
        <w:t xml:space="preserve">Date of first </w:t>
      </w:r>
      <w:r w:rsidRPr="002179FD">
        <w:rPr>
          <w:rFonts w:ascii="Arial" w:hAnsi="Arial" w:cs="Arial"/>
          <w:b/>
        </w:rPr>
        <w:t>AUTHORIS</w:t>
      </w:r>
      <w:r w:rsidRPr="002179FD">
        <w:rPr>
          <w:rFonts w:ascii="Arial" w:hAnsi="Arial" w:cs="Arial"/>
          <w:b/>
          <w:caps/>
        </w:rPr>
        <w:t>ation</w:t>
      </w:r>
    </w:p>
    <w:p w:rsidR="00FA0BCB" w:rsidRPr="002179FD" w:rsidRDefault="00FA0BCB" w:rsidP="006954F0">
      <w:pPr>
        <w:pStyle w:val="Style0"/>
        <w:ind w:left="567"/>
        <w:rPr>
          <w:rFonts w:cs="Arial"/>
          <w:color w:val="000000"/>
          <w:szCs w:val="24"/>
        </w:rPr>
      </w:pPr>
    </w:p>
    <w:p w:rsidR="00FA0BCB" w:rsidRPr="002179FD" w:rsidRDefault="002179FD" w:rsidP="00AA3F03">
      <w:pPr>
        <w:pStyle w:val="Style0"/>
        <w:ind w:left="567" w:firstLine="153"/>
        <w:rPr>
          <w:rFonts w:cs="Arial"/>
          <w:bCs/>
          <w:color w:val="000000"/>
          <w:szCs w:val="24"/>
        </w:rPr>
      </w:pPr>
      <w:r>
        <w:rPr>
          <w:rFonts w:cs="Arial"/>
          <w:bCs/>
          <w:color w:val="000000"/>
          <w:szCs w:val="24"/>
        </w:rPr>
        <w:t>27 February 2004</w:t>
      </w:r>
    </w:p>
    <w:p w:rsidR="00FA0BCB" w:rsidRDefault="00FA0BCB" w:rsidP="006954F0">
      <w:pPr>
        <w:tabs>
          <w:tab w:val="left" w:pos="-589"/>
          <w:tab w:val="left" w:pos="0"/>
          <w:tab w:val="left" w:pos="510"/>
          <w:tab w:val="left" w:pos="1440"/>
        </w:tabs>
        <w:rPr>
          <w:rFonts w:ascii="Arial" w:hAnsi="Arial" w:cs="Arial"/>
        </w:rPr>
      </w:pPr>
    </w:p>
    <w:p w:rsidR="00C7481F" w:rsidRPr="002179FD" w:rsidRDefault="00C7481F" w:rsidP="006954F0">
      <w:pPr>
        <w:tabs>
          <w:tab w:val="left" w:pos="-589"/>
          <w:tab w:val="left" w:pos="0"/>
          <w:tab w:val="left" w:pos="510"/>
          <w:tab w:val="left" w:pos="1440"/>
        </w:tabs>
        <w:rPr>
          <w:rFonts w:ascii="Arial" w:hAnsi="Arial" w:cs="Arial"/>
        </w:rPr>
      </w:pPr>
    </w:p>
    <w:p w:rsidR="00FA0BCB" w:rsidRPr="002179FD" w:rsidRDefault="00FA0BCB" w:rsidP="00AA3F03">
      <w:pPr>
        <w:tabs>
          <w:tab w:val="left" w:pos="-589"/>
          <w:tab w:val="left" w:pos="0"/>
          <w:tab w:val="left" w:pos="510"/>
          <w:tab w:val="left" w:pos="709"/>
        </w:tabs>
        <w:rPr>
          <w:rFonts w:ascii="Arial" w:hAnsi="Arial" w:cs="Arial"/>
          <w:b/>
          <w:caps/>
        </w:rPr>
      </w:pPr>
      <w:r w:rsidRPr="002179FD">
        <w:rPr>
          <w:rFonts w:ascii="Arial" w:hAnsi="Arial" w:cs="Arial"/>
          <w:b/>
        </w:rPr>
        <w:t>10.</w:t>
      </w:r>
      <w:r w:rsidRPr="002179FD">
        <w:rPr>
          <w:rFonts w:ascii="Arial" w:hAnsi="Arial" w:cs="Arial"/>
          <w:b/>
        </w:rPr>
        <w:tab/>
      </w:r>
      <w:r w:rsidR="00AA3F03" w:rsidRPr="002179FD">
        <w:rPr>
          <w:rFonts w:ascii="Arial" w:hAnsi="Arial" w:cs="Arial"/>
          <w:b/>
        </w:rPr>
        <w:tab/>
      </w:r>
      <w:r w:rsidRPr="002179FD">
        <w:rPr>
          <w:rFonts w:ascii="Arial" w:hAnsi="Arial" w:cs="Arial"/>
          <w:b/>
          <w:caps/>
        </w:rPr>
        <w:t>Date of Revision of text</w:t>
      </w:r>
    </w:p>
    <w:p w:rsidR="00FA0BCB" w:rsidRPr="002179FD" w:rsidRDefault="00FA0BCB" w:rsidP="006954F0">
      <w:pPr>
        <w:tabs>
          <w:tab w:val="left" w:pos="-589"/>
          <w:tab w:val="left" w:pos="0"/>
          <w:tab w:val="left" w:pos="510"/>
          <w:tab w:val="left" w:pos="1440"/>
        </w:tabs>
        <w:rPr>
          <w:rFonts w:ascii="Arial" w:hAnsi="Arial" w:cs="Arial"/>
        </w:rPr>
      </w:pPr>
    </w:p>
    <w:p w:rsidR="00550A5F" w:rsidRDefault="00FA0BCB" w:rsidP="00AA3F03">
      <w:pPr>
        <w:tabs>
          <w:tab w:val="left" w:pos="-589"/>
          <w:tab w:val="left" w:pos="0"/>
          <w:tab w:val="left" w:pos="709"/>
          <w:tab w:val="left" w:pos="1440"/>
        </w:tabs>
        <w:rPr>
          <w:rFonts w:ascii="Arial" w:hAnsi="Arial" w:cs="Arial"/>
          <w:bCs/>
        </w:rPr>
      </w:pPr>
      <w:r w:rsidRPr="002179FD">
        <w:rPr>
          <w:rFonts w:ascii="Arial" w:hAnsi="Arial" w:cs="Arial"/>
        </w:rPr>
        <w:tab/>
      </w:r>
      <w:r w:rsidR="002179FD" w:rsidRPr="002179FD">
        <w:rPr>
          <w:rFonts w:ascii="Arial" w:hAnsi="Arial" w:cs="Arial"/>
          <w:bCs/>
        </w:rPr>
        <w:t>July 2020</w:t>
      </w:r>
    </w:p>
    <w:p w:rsidR="005B35C5" w:rsidRDefault="005B35C5" w:rsidP="00AA3F03">
      <w:pPr>
        <w:tabs>
          <w:tab w:val="left" w:pos="-589"/>
          <w:tab w:val="left" w:pos="0"/>
          <w:tab w:val="left" w:pos="709"/>
          <w:tab w:val="left" w:pos="1440"/>
        </w:tabs>
        <w:rPr>
          <w:rFonts w:ascii="Arial" w:hAnsi="Arial" w:cs="Arial"/>
          <w:bCs/>
        </w:rPr>
      </w:pPr>
    </w:p>
    <w:p w:rsidR="005B35C5" w:rsidRDefault="009F4F49" w:rsidP="005B35C5">
      <w:pPr>
        <w:jc w:val="right"/>
        <w:rPr>
          <w:rFonts w:ascii="Arial" w:hAnsi="Arial"/>
          <w:sz w:val="22"/>
          <w:szCs w:val="22"/>
        </w:rPr>
      </w:pPr>
      <w:r>
        <w:rPr>
          <w:rFonts w:ascii="Arial" w:hAnsi="Arial"/>
          <w:noProof/>
        </w:rPr>
        <w:drawing>
          <wp:inline distT="0" distB="0" distL="0" distR="0">
            <wp:extent cx="119062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762000"/>
                    </a:xfrm>
                    <a:prstGeom prst="rect">
                      <a:avLst/>
                    </a:prstGeom>
                    <a:noFill/>
                    <a:ln>
                      <a:noFill/>
                    </a:ln>
                  </pic:spPr>
                </pic:pic>
              </a:graphicData>
            </a:graphic>
          </wp:inline>
        </w:drawing>
      </w:r>
    </w:p>
    <w:p w:rsidR="005B35C5" w:rsidRDefault="005B35C5" w:rsidP="005B35C5">
      <w:pPr>
        <w:jc w:val="right"/>
        <w:rPr>
          <w:rFonts w:ascii="Arial" w:hAnsi="Arial"/>
        </w:rPr>
      </w:pPr>
      <w:r>
        <w:rPr>
          <w:rFonts w:ascii="Arial" w:hAnsi="Arial"/>
        </w:rPr>
        <w:t>Approved: 03 July 2020</w:t>
      </w:r>
    </w:p>
    <w:p w:rsidR="005B35C5" w:rsidRPr="002179FD" w:rsidRDefault="005B35C5" w:rsidP="00AA3F03">
      <w:pPr>
        <w:tabs>
          <w:tab w:val="left" w:pos="-589"/>
          <w:tab w:val="left" w:pos="0"/>
          <w:tab w:val="left" w:pos="709"/>
          <w:tab w:val="left" w:pos="1440"/>
        </w:tabs>
        <w:rPr>
          <w:rFonts w:ascii="Arial" w:hAnsi="Arial" w:cs="Arial"/>
          <w:bCs/>
        </w:rPr>
      </w:pPr>
    </w:p>
    <w:sectPr w:rsidR="005B35C5" w:rsidRPr="002179FD" w:rsidSect="002179FD">
      <w:headerReference w:type="default" r:id="rId8"/>
      <w:footerReference w:type="default" r:id="rId9"/>
      <w:pgSz w:w="11906" w:h="16838"/>
      <w:pgMar w:top="1247" w:right="1230" w:bottom="1247" w:left="123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582" w:rsidRDefault="00C21582">
      <w:r>
        <w:separator/>
      </w:r>
    </w:p>
  </w:endnote>
  <w:endnote w:type="continuationSeparator" w:id="0">
    <w:p w:rsidR="00C21582" w:rsidRDefault="00C2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FD" w:rsidRDefault="002179FD">
    <w:pPr>
      <w:pStyle w:val="Footer"/>
      <w:jc w:val="center"/>
      <w:rPr>
        <w:rFonts w:ascii="Arial" w:hAnsi="Arial" w:cs="Arial"/>
        <w:sz w:val="20"/>
        <w:szCs w:val="20"/>
      </w:rPr>
    </w:pPr>
  </w:p>
  <w:p w:rsidR="006954F0" w:rsidRDefault="006954F0">
    <w:pPr>
      <w:pStyle w:val="Footer"/>
      <w:jc w:val="center"/>
    </w:pPr>
    <w:r w:rsidRPr="006954F0">
      <w:rPr>
        <w:rFonts w:ascii="Arial" w:hAnsi="Arial" w:cs="Arial"/>
        <w:sz w:val="20"/>
        <w:szCs w:val="20"/>
      </w:rPr>
      <w:t xml:space="preserve">Page </w:t>
    </w:r>
    <w:r w:rsidRPr="006954F0">
      <w:rPr>
        <w:rFonts w:ascii="Arial" w:hAnsi="Arial" w:cs="Arial"/>
        <w:sz w:val="20"/>
        <w:szCs w:val="20"/>
      </w:rPr>
      <w:fldChar w:fldCharType="begin"/>
    </w:r>
    <w:r w:rsidRPr="006954F0">
      <w:rPr>
        <w:rFonts w:ascii="Arial" w:hAnsi="Arial" w:cs="Arial"/>
        <w:sz w:val="20"/>
        <w:szCs w:val="20"/>
      </w:rPr>
      <w:instrText xml:space="preserve"> PAGE </w:instrText>
    </w:r>
    <w:r w:rsidRPr="006954F0">
      <w:rPr>
        <w:rFonts w:ascii="Arial" w:hAnsi="Arial" w:cs="Arial"/>
        <w:sz w:val="20"/>
        <w:szCs w:val="20"/>
      </w:rPr>
      <w:fldChar w:fldCharType="separate"/>
    </w:r>
    <w:r w:rsidR="00C008BF">
      <w:rPr>
        <w:rFonts w:ascii="Arial" w:hAnsi="Arial" w:cs="Arial"/>
        <w:noProof/>
        <w:sz w:val="20"/>
        <w:szCs w:val="20"/>
      </w:rPr>
      <w:t>4</w:t>
    </w:r>
    <w:r w:rsidRPr="006954F0">
      <w:rPr>
        <w:rFonts w:ascii="Arial" w:hAnsi="Arial" w:cs="Arial"/>
        <w:sz w:val="20"/>
        <w:szCs w:val="20"/>
      </w:rPr>
      <w:fldChar w:fldCharType="end"/>
    </w:r>
    <w:r w:rsidRPr="006954F0">
      <w:rPr>
        <w:rFonts w:ascii="Arial" w:hAnsi="Arial" w:cs="Arial"/>
        <w:sz w:val="20"/>
        <w:szCs w:val="20"/>
      </w:rPr>
      <w:t xml:space="preserve"> of </w:t>
    </w:r>
    <w:r w:rsidRPr="006954F0">
      <w:rPr>
        <w:rFonts w:ascii="Arial" w:hAnsi="Arial" w:cs="Arial"/>
        <w:sz w:val="20"/>
        <w:szCs w:val="20"/>
      </w:rPr>
      <w:fldChar w:fldCharType="begin"/>
    </w:r>
    <w:r w:rsidRPr="006954F0">
      <w:rPr>
        <w:rFonts w:ascii="Arial" w:hAnsi="Arial" w:cs="Arial"/>
        <w:sz w:val="20"/>
        <w:szCs w:val="20"/>
      </w:rPr>
      <w:instrText xml:space="preserve"> NUMPAGES  </w:instrText>
    </w:r>
    <w:r w:rsidRPr="006954F0">
      <w:rPr>
        <w:rFonts w:ascii="Arial" w:hAnsi="Arial" w:cs="Arial"/>
        <w:sz w:val="20"/>
        <w:szCs w:val="20"/>
      </w:rPr>
      <w:fldChar w:fldCharType="separate"/>
    </w:r>
    <w:r w:rsidR="00C008BF">
      <w:rPr>
        <w:rFonts w:ascii="Arial" w:hAnsi="Arial" w:cs="Arial"/>
        <w:noProof/>
        <w:sz w:val="20"/>
        <w:szCs w:val="20"/>
      </w:rPr>
      <w:t>4</w:t>
    </w:r>
    <w:r w:rsidRPr="006954F0">
      <w:rPr>
        <w:rFonts w:ascii="Arial" w:hAnsi="Arial" w:cs="Arial"/>
        <w:sz w:val="20"/>
        <w:szCs w:val="20"/>
      </w:rPr>
      <w:fldChar w:fldCharType="end"/>
    </w:r>
  </w:p>
  <w:p w:rsidR="006954F0" w:rsidRDefault="0069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582" w:rsidRDefault="00C21582">
      <w:r>
        <w:separator/>
      </w:r>
    </w:p>
  </w:footnote>
  <w:footnote w:type="continuationSeparator" w:id="0">
    <w:p w:rsidR="00C21582" w:rsidRDefault="00C2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4F0" w:rsidRDefault="00333DB0" w:rsidP="002179FD">
    <w:pPr>
      <w:pStyle w:val="Header"/>
      <w:jc w:val="right"/>
      <w:rPr>
        <w:rFonts w:ascii="Arial" w:hAnsi="Arial" w:cs="Arial"/>
        <w:sz w:val="20"/>
        <w:szCs w:val="20"/>
      </w:rPr>
    </w:pPr>
    <w:r w:rsidRPr="006954F0">
      <w:rPr>
        <w:rFonts w:ascii="Arial" w:hAnsi="Arial" w:cs="Arial"/>
        <w:sz w:val="20"/>
        <w:szCs w:val="20"/>
      </w:rPr>
      <w:t>Revised</w:t>
    </w:r>
    <w:r w:rsidR="009C21E8">
      <w:rPr>
        <w:rFonts w:ascii="Arial" w:hAnsi="Arial" w:cs="Arial"/>
        <w:sz w:val="20"/>
        <w:szCs w:val="20"/>
      </w:rPr>
      <w:t xml:space="preserve">: </w:t>
    </w:r>
    <w:r w:rsidR="002179FD">
      <w:rPr>
        <w:rFonts w:ascii="Arial" w:hAnsi="Arial" w:cs="Arial"/>
        <w:sz w:val="20"/>
        <w:szCs w:val="20"/>
      </w:rPr>
      <w:t>July 2020</w:t>
    </w:r>
  </w:p>
  <w:p w:rsidR="002179FD" w:rsidRDefault="002179FD" w:rsidP="002179FD">
    <w:pPr>
      <w:pStyle w:val="Header"/>
      <w:jc w:val="right"/>
      <w:rPr>
        <w:rFonts w:ascii="Arial" w:hAnsi="Arial" w:cs="Arial"/>
        <w:sz w:val="20"/>
        <w:szCs w:val="20"/>
      </w:rPr>
    </w:pPr>
    <w:r>
      <w:rPr>
        <w:rFonts w:ascii="Arial" w:hAnsi="Arial" w:cs="Arial"/>
        <w:sz w:val="20"/>
        <w:szCs w:val="20"/>
      </w:rPr>
      <w:t>AN: 00381/2020</w:t>
    </w:r>
  </w:p>
  <w:p w:rsidR="006954F0" w:rsidRPr="006954F0" w:rsidRDefault="006954F0" w:rsidP="006954F0">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E339A"/>
    <w:multiLevelType w:val="multilevel"/>
    <w:tmpl w:val="8DEE5C06"/>
    <w:lvl w:ilvl="0">
      <w:start w:val="6"/>
      <w:numFmt w:val="decimal"/>
      <w:lvlText w:val="%1"/>
      <w:lvlJc w:val="left"/>
      <w:pPr>
        <w:tabs>
          <w:tab w:val="num" w:pos="510"/>
        </w:tabs>
        <w:ind w:left="510" w:hanging="510"/>
      </w:pPr>
      <w:rPr>
        <w:b w:val="0"/>
      </w:rPr>
    </w:lvl>
    <w:lvl w:ilvl="1">
      <w:start w:val="1"/>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 w15:restartNumberingAfterBreak="0">
    <w:nsid w:val="6BE20FDC"/>
    <w:multiLevelType w:val="hybridMultilevel"/>
    <w:tmpl w:val="5C964CEA"/>
    <w:lvl w:ilvl="0" w:tplc="04090001">
      <w:start w:val="1"/>
      <w:numFmt w:val="bullet"/>
      <w:lvlText w:val=""/>
      <w:lvlJc w:val="left"/>
      <w:pPr>
        <w:tabs>
          <w:tab w:val="num" w:pos="1854"/>
        </w:tabs>
        <w:ind w:left="18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5F"/>
    <w:rsid w:val="000110F9"/>
    <w:rsid w:val="001717A0"/>
    <w:rsid w:val="002179FD"/>
    <w:rsid w:val="00227936"/>
    <w:rsid w:val="00333DB0"/>
    <w:rsid w:val="00393AF3"/>
    <w:rsid w:val="003C7A62"/>
    <w:rsid w:val="00490CAC"/>
    <w:rsid w:val="004965F9"/>
    <w:rsid w:val="004C44DD"/>
    <w:rsid w:val="00550A5F"/>
    <w:rsid w:val="00555FD5"/>
    <w:rsid w:val="005B35C5"/>
    <w:rsid w:val="00694CD9"/>
    <w:rsid w:val="006954F0"/>
    <w:rsid w:val="007652FC"/>
    <w:rsid w:val="00852E16"/>
    <w:rsid w:val="009C21E8"/>
    <w:rsid w:val="009F4F49"/>
    <w:rsid w:val="00A03D22"/>
    <w:rsid w:val="00A94B3C"/>
    <w:rsid w:val="00AA3F03"/>
    <w:rsid w:val="00C008BF"/>
    <w:rsid w:val="00C21582"/>
    <w:rsid w:val="00C7481F"/>
    <w:rsid w:val="00E7140C"/>
    <w:rsid w:val="00FA0BCB"/>
    <w:rsid w:val="00FA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newheights-com/ya#smarttagtdial" w:name="MySmartTag1"/>
  <w:shapeDefaults>
    <o:shapedefaults v:ext="edit" spidmax="1026"/>
    <o:shapelayout v:ext="edit">
      <o:idmap v:ext="edit" data="1"/>
    </o:shapelayout>
  </w:shapeDefaults>
  <w:decimalSymbol w:val="."/>
  <w:listSeparator w:val=","/>
  <w15:chartTrackingRefBased/>
  <w15:docId w15:val="{EFA7A892-D483-4D17-ABF9-5A168240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550A5F"/>
    <w:pPr>
      <w:snapToGrid w:val="0"/>
    </w:pPr>
    <w:rPr>
      <w:rFonts w:ascii="Arial" w:hAnsi="Arial"/>
      <w:sz w:val="24"/>
      <w:lang w:eastAsia="en-US"/>
    </w:rPr>
  </w:style>
  <w:style w:type="paragraph" w:styleId="Header">
    <w:name w:val="header"/>
    <w:basedOn w:val="Normal"/>
    <w:rsid w:val="00550A5F"/>
    <w:pPr>
      <w:tabs>
        <w:tab w:val="center" w:pos="4153"/>
        <w:tab w:val="right" w:pos="8306"/>
      </w:tabs>
    </w:pPr>
  </w:style>
  <w:style w:type="paragraph" w:styleId="Footer">
    <w:name w:val="footer"/>
    <w:basedOn w:val="Normal"/>
    <w:link w:val="FooterChar"/>
    <w:uiPriority w:val="99"/>
    <w:rsid w:val="00550A5F"/>
    <w:pPr>
      <w:tabs>
        <w:tab w:val="center" w:pos="4153"/>
        <w:tab w:val="right" w:pos="8306"/>
      </w:tabs>
    </w:pPr>
  </w:style>
  <w:style w:type="character" w:customStyle="1" w:styleId="FooterChar">
    <w:name w:val="Footer Char"/>
    <w:link w:val="Footer"/>
    <w:uiPriority w:val="99"/>
    <w:rsid w:val="006954F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0862">
      <w:bodyDiv w:val="1"/>
      <w:marLeft w:val="0"/>
      <w:marRight w:val="0"/>
      <w:marTop w:val="0"/>
      <w:marBottom w:val="0"/>
      <w:divBdr>
        <w:top w:val="none" w:sz="0" w:space="0" w:color="auto"/>
        <w:left w:val="none" w:sz="0" w:space="0" w:color="auto"/>
        <w:bottom w:val="none" w:sz="0" w:space="0" w:color="auto"/>
        <w:right w:val="none" w:sz="0" w:space="0" w:color="auto"/>
      </w:divBdr>
    </w:div>
    <w:div w:id="15141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4841</Characters>
  <Application>Microsoft Office Word</Application>
  <DocSecurity>0</DocSecurity>
  <Lines>214</Lines>
  <Paragraphs>107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Elezaj</cp:lastModifiedBy>
  <cp:revision>3</cp:revision>
  <cp:lastPrinted>2012-03-15T09:05:00Z</cp:lastPrinted>
  <dcterms:created xsi:type="dcterms:W3CDTF">2020-08-20T09:51:00Z</dcterms:created>
  <dcterms:modified xsi:type="dcterms:W3CDTF">2020-08-20T09:51:00Z</dcterms:modified>
  <cp:category/>
</cp:coreProperties>
</file>