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1C4F4E" w:rsidP="00451424">
      <w:pPr>
        <w:jc w:val="center"/>
        <w:rPr>
          <w:rFonts w:ascii="Arial" w:hAnsi="Arial" w:cs="Arial"/>
          <w:b/>
          <w:sz w:val="24"/>
          <w:szCs w:val="24"/>
          <w:u w:val="single"/>
        </w:rPr>
      </w:pPr>
    </w:p>
    <w:p w:rsidR="00451424" w:rsidRPr="00451424" w:rsidP="00451424">
      <w:pPr>
        <w:jc w:val="center"/>
        <w:rPr>
          <w:rFonts w:ascii="Arial" w:hAnsi="Arial" w:cs="Arial"/>
          <w:b/>
          <w:sz w:val="24"/>
          <w:szCs w:val="24"/>
          <w:u w:val="single"/>
        </w:rPr>
      </w:pPr>
      <w:r w:rsidRPr="00451424">
        <w:rPr>
          <w:rFonts w:ascii="Arial" w:hAnsi="Arial" w:cs="Arial"/>
          <w:b/>
          <w:sz w:val="24"/>
          <w:szCs w:val="24"/>
          <w:u w:val="single"/>
        </w:rPr>
        <w:t>SUMMARY OF PRODUCT CHARACTERISTICS</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1.</w:t>
      </w:r>
      <w:r w:rsidRPr="00451424">
        <w:rPr>
          <w:rFonts w:ascii="Arial" w:hAnsi="Arial" w:cs="Arial"/>
          <w:b/>
          <w:sz w:val="24"/>
          <w:szCs w:val="24"/>
        </w:rPr>
        <w:tab/>
        <w:t>NAME OF THE VETERINARY MEDICINAL PRODUCT</w:t>
      </w:r>
    </w:p>
    <w:p w:rsidR="00451424" w:rsidRPr="00451424" w:rsidP="00451424">
      <w:pPr>
        <w:rPr>
          <w:rFonts w:ascii="Arial" w:hAnsi="Arial" w:cs="Arial"/>
          <w:sz w:val="24"/>
          <w:szCs w:val="24"/>
        </w:rPr>
      </w:pPr>
    </w:p>
    <w:p w:rsidR="00451424" w:rsidRPr="00451424" w:rsidP="00451424">
      <w:pPr>
        <w:rPr>
          <w:rFonts w:ascii="Arial" w:hAnsi="Arial" w:cs="Arial"/>
          <w:sz w:val="24"/>
          <w:szCs w:val="24"/>
          <w:lang w:val="en-US"/>
        </w:rPr>
      </w:pPr>
      <w:r w:rsidRPr="00451424">
        <w:rPr>
          <w:rFonts w:ascii="Arial" w:hAnsi="Arial" w:cs="Arial"/>
          <w:sz w:val="24"/>
          <w:szCs w:val="24"/>
        </w:rPr>
        <w:t>Chanox</w:t>
      </w:r>
      <w:r w:rsidRPr="00451424">
        <w:rPr>
          <w:rFonts w:ascii="Arial" w:hAnsi="Arial" w:cs="Arial"/>
          <w:sz w:val="24"/>
          <w:szCs w:val="24"/>
        </w:rPr>
        <w:t xml:space="preserve"> Multi 50 mg/ml oral suspension for Piglets, Calves and Lambs</w:t>
      </w:r>
    </w:p>
    <w:p w:rsidR="00451424" w:rsidRPr="00451424" w:rsidP="00451424">
      <w:pPr>
        <w:jc w:val="both"/>
        <w:rPr>
          <w:rFonts w:ascii="Arial" w:hAnsi="Arial" w:cs="Arial"/>
          <w:sz w:val="24"/>
          <w:szCs w:val="24"/>
        </w:rPr>
      </w:pPr>
      <w:r w:rsidRPr="00451424">
        <w:rPr>
          <w:rFonts w:ascii="Arial" w:hAnsi="Arial" w:cs="Arial"/>
          <w:sz w:val="24"/>
          <w:szCs w:val="24"/>
        </w:rPr>
        <w:t>Chanox</w:t>
      </w:r>
      <w:r w:rsidRPr="00451424">
        <w:rPr>
          <w:rFonts w:ascii="Arial" w:hAnsi="Arial" w:cs="Arial"/>
          <w:sz w:val="24"/>
          <w:szCs w:val="24"/>
        </w:rPr>
        <w:t xml:space="preserve"> vet 50 mg/ml Oral Suspension for Piglets, Calves and Lambs (Finland, Norway, Sweden)</w:t>
      </w:r>
    </w:p>
    <w:p w:rsidR="00451424" w:rsidRPr="00451424" w:rsidP="00451424">
      <w:pPr>
        <w:jc w:val="both"/>
        <w:rPr>
          <w:rFonts w:ascii="Arial" w:hAnsi="Arial" w:cs="Arial"/>
          <w:sz w:val="24"/>
          <w:szCs w:val="24"/>
        </w:rPr>
      </w:pPr>
      <w:r w:rsidRPr="00451424">
        <w:rPr>
          <w:rFonts w:ascii="Arial" w:hAnsi="Arial" w:cs="Arial"/>
          <w:sz w:val="24"/>
          <w:szCs w:val="24"/>
        </w:rPr>
        <w:t>Cenzuril</w:t>
      </w:r>
      <w:r w:rsidRPr="00451424">
        <w:rPr>
          <w:rFonts w:ascii="Arial" w:hAnsi="Arial" w:cs="Arial"/>
          <w:sz w:val="24"/>
          <w:szCs w:val="24"/>
        </w:rPr>
        <w:t xml:space="preserve"> 50 mg/ml Oral Suspension for Piglets, Calves and Lambs (Spain)</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lang w:val="fr-FR"/>
        </w:rPr>
      </w:pPr>
      <w:r w:rsidRPr="00451424">
        <w:rPr>
          <w:rFonts w:ascii="Arial" w:hAnsi="Arial" w:cs="Arial"/>
          <w:b/>
          <w:sz w:val="24"/>
          <w:szCs w:val="24"/>
          <w:lang w:val="fr-FR"/>
        </w:rPr>
        <w:t>2.</w:t>
      </w:r>
      <w:r w:rsidRPr="00451424">
        <w:rPr>
          <w:rFonts w:ascii="Arial" w:hAnsi="Arial" w:cs="Arial"/>
          <w:b/>
          <w:sz w:val="24"/>
          <w:szCs w:val="24"/>
          <w:lang w:val="fr-FR"/>
        </w:rPr>
        <w:tab/>
        <w:t>QUALITATIVE AND QUANTITATIVE COMPOSITION</w:t>
      </w:r>
    </w:p>
    <w:p w:rsidR="00451424" w:rsidRPr="00451424" w:rsidP="00451424">
      <w:pPr>
        <w:tabs>
          <w:tab w:val="left" w:pos="4313"/>
        </w:tabs>
        <w:rPr>
          <w:rFonts w:ascii="Arial" w:hAnsi="Arial" w:cs="Arial"/>
          <w:b/>
          <w:sz w:val="24"/>
          <w:szCs w:val="24"/>
          <w:lang w:val="fr-FR"/>
        </w:rPr>
      </w:pPr>
    </w:p>
    <w:p w:rsidR="00451424" w:rsidRPr="00451424" w:rsidP="00451424">
      <w:pPr>
        <w:tabs>
          <w:tab w:val="left" w:pos="4313"/>
        </w:tabs>
        <w:rPr>
          <w:rFonts w:ascii="Arial" w:hAnsi="Arial" w:cs="Arial"/>
          <w:sz w:val="24"/>
          <w:szCs w:val="24"/>
          <w:lang w:val="fr-FR"/>
        </w:rPr>
      </w:pPr>
      <w:r w:rsidRPr="00451424">
        <w:rPr>
          <w:rFonts w:ascii="Arial" w:hAnsi="Arial" w:cs="Arial"/>
          <w:sz w:val="24"/>
          <w:szCs w:val="24"/>
          <w:lang w:val="fr-FR"/>
        </w:rPr>
        <w:t xml:space="preserve">1 ml </w:t>
      </w:r>
      <w:r w:rsidRPr="00451424">
        <w:rPr>
          <w:rFonts w:ascii="Arial" w:hAnsi="Arial" w:cs="Arial"/>
          <w:sz w:val="24"/>
          <w:szCs w:val="24"/>
          <w:lang w:val="fr-FR"/>
        </w:rPr>
        <w:t>contains</w:t>
      </w:r>
      <w:r w:rsidRPr="00451424">
        <w:rPr>
          <w:rFonts w:ascii="Arial" w:hAnsi="Arial" w:cs="Arial"/>
          <w:sz w:val="24"/>
          <w:szCs w:val="24"/>
          <w:lang w:val="fr-FR"/>
        </w:rPr>
        <w:t>:</w:t>
      </w:r>
    </w:p>
    <w:p w:rsidR="00451424" w:rsidRPr="00451424" w:rsidP="00451424">
      <w:pPr>
        <w:tabs>
          <w:tab w:val="left" w:pos="4313"/>
        </w:tabs>
        <w:rPr>
          <w:rFonts w:ascii="Arial" w:hAnsi="Arial" w:cs="Arial"/>
          <w:sz w:val="24"/>
          <w:szCs w:val="24"/>
          <w:lang w:val="fr-FR"/>
        </w:rPr>
      </w:pPr>
    </w:p>
    <w:p w:rsidR="00451424" w:rsidRPr="00451424" w:rsidP="00451424">
      <w:pPr>
        <w:tabs>
          <w:tab w:val="left" w:pos="4313"/>
        </w:tabs>
        <w:rPr>
          <w:rFonts w:ascii="Arial" w:hAnsi="Arial" w:cs="Arial"/>
          <w:b/>
          <w:sz w:val="24"/>
          <w:szCs w:val="24"/>
          <w:lang w:val="en-US"/>
        </w:rPr>
      </w:pPr>
      <w:r w:rsidRPr="00451424">
        <w:rPr>
          <w:rFonts w:ascii="Arial" w:hAnsi="Arial" w:cs="Arial"/>
          <w:b/>
          <w:sz w:val="24"/>
          <w:szCs w:val="24"/>
          <w:lang w:val="en-US"/>
        </w:rPr>
        <w:t>Active substance:</w:t>
      </w:r>
      <w:r w:rsidRPr="00451424">
        <w:rPr>
          <w:rFonts w:ascii="Arial" w:hAnsi="Arial" w:cs="Arial"/>
          <w:sz w:val="24"/>
          <w:szCs w:val="24"/>
          <w:lang w:val="en-US"/>
        </w:rPr>
        <w:tab/>
      </w:r>
    </w:p>
    <w:p w:rsidR="00451424" w:rsidRPr="00451424" w:rsidP="00451424">
      <w:pPr>
        <w:tabs>
          <w:tab w:val="left" w:pos="4313"/>
        </w:tabs>
        <w:rPr>
          <w:rFonts w:ascii="Arial" w:hAnsi="Arial" w:cs="Arial"/>
          <w:sz w:val="24"/>
          <w:szCs w:val="24"/>
          <w:lang w:val="en-US"/>
        </w:rPr>
      </w:pPr>
      <w:r w:rsidRPr="00451424">
        <w:rPr>
          <w:rFonts w:ascii="Arial" w:hAnsi="Arial" w:cs="Arial"/>
          <w:sz w:val="24"/>
          <w:szCs w:val="24"/>
          <w:lang w:val="en-US"/>
        </w:rPr>
        <w:t>Toltrazuril</w:t>
      </w:r>
      <w:r w:rsidRPr="00451424">
        <w:rPr>
          <w:rFonts w:ascii="Arial" w:hAnsi="Arial" w:cs="Arial"/>
          <w:sz w:val="24"/>
          <w:szCs w:val="24"/>
          <w:lang w:val="en-US"/>
        </w:rPr>
        <w:t xml:space="preserve">                                          50 mg</w:t>
      </w:r>
    </w:p>
    <w:p w:rsidR="00451424" w:rsidRPr="00451424" w:rsidP="00451424">
      <w:pPr>
        <w:tabs>
          <w:tab w:val="left" w:pos="4313"/>
        </w:tabs>
        <w:rPr>
          <w:rFonts w:ascii="Arial" w:hAnsi="Arial" w:cs="Arial"/>
          <w:sz w:val="24"/>
          <w:szCs w:val="24"/>
          <w:lang w:val="en-US"/>
        </w:rPr>
      </w:pPr>
      <w:r w:rsidRPr="00451424">
        <w:rPr>
          <w:rFonts w:ascii="Arial" w:hAnsi="Arial" w:cs="Arial"/>
          <w:sz w:val="24"/>
          <w:szCs w:val="24"/>
          <w:lang w:val="en-US"/>
        </w:rPr>
        <w:tab/>
      </w:r>
    </w:p>
    <w:p w:rsidR="00451424" w:rsidRPr="00451424" w:rsidP="00451424">
      <w:pPr>
        <w:tabs>
          <w:tab w:val="left" w:pos="4313"/>
        </w:tabs>
        <w:rPr>
          <w:rFonts w:ascii="Arial" w:hAnsi="Arial" w:cs="Arial"/>
          <w:sz w:val="24"/>
          <w:szCs w:val="24"/>
          <w:lang w:val="en-US"/>
        </w:rPr>
      </w:pPr>
      <w:r w:rsidRPr="00451424">
        <w:rPr>
          <w:rFonts w:ascii="Arial" w:hAnsi="Arial" w:cs="Arial"/>
          <w:b/>
          <w:sz w:val="24"/>
          <w:szCs w:val="24"/>
        </w:rPr>
        <w:t>Excipients:</w:t>
      </w:r>
      <w:r w:rsidRPr="00451424">
        <w:rPr>
          <w:rFonts w:ascii="Arial" w:hAnsi="Arial" w:cs="Arial"/>
          <w:sz w:val="24"/>
          <w:szCs w:val="24"/>
          <w:lang w:val="en-US"/>
        </w:rPr>
        <w:tab/>
      </w:r>
    </w:p>
    <w:p w:rsidR="00451424" w:rsidRPr="00451424" w:rsidP="00451424">
      <w:pPr>
        <w:tabs>
          <w:tab w:val="left" w:pos="4313"/>
        </w:tabs>
        <w:rPr>
          <w:rFonts w:ascii="Arial" w:hAnsi="Arial" w:cs="Arial"/>
          <w:sz w:val="24"/>
          <w:szCs w:val="24"/>
          <w:lang w:val="en-US"/>
        </w:rPr>
      </w:pPr>
      <w:r w:rsidRPr="00451424">
        <w:rPr>
          <w:rFonts w:ascii="Arial" w:hAnsi="Arial" w:cs="Arial"/>
          <w:sz w:val="24"/>
          <w:szCs w:val="24"/>
          <w:lang w:val="en-US"/>
        </w:rPr>
        <w:t>Sodium benzoate (E211)                 2.1 mg</w:t>
      </w:r>
    </w:p>
    <w:p w:rsidR="00451424" w:rsidRPr="00451424" w:rsidP="00451424">
      <w:pPr>
        <w:tabs>
          <w:tab w:val="left" w:pos="4313"/>
        </w:tabs>
        <w:rPr>
          <w:rFonts w:ascii="Arial" w:hAnsi="Arial" w:cs="Arial"/>
          <w:sz w:val="24"/>
          <w:szCs w:val="24"/>
          <w:lang w:val="en-US"/>
        </w:rPr>
      </w:pPr>
      <w:r w:rsidRPr="00451424">
        <w:rPr>
          <w:rFonts w:ascii="Arial" w:hAnsi="Arial" w:cs="Arial"/>
          <w:sz w:val="24"/>
          <w:szCs w:val="24"/>
          <w:lang w:val="en-US"/>
        </w:rPr>
        <w:t>Sodium propionate (E281)               2.1 mg</w:t>
      </w:r>
    </w:p>
    <w:p w:rsidR="00451424" w:rsidRPr="00451424" w:rsidP="00451424">
      <w:pPr>
        <w:rPr>
          <w:rFonts w:ascii="Arial" w:hAnsi="Arial" w:cs="Arial"/>
          <w:sz w:val="24"/>
          <w:szCs w:val="24"/>
          <w:lang w:val="en-US"/>
        </w:rPr>
      </w:pPr>
    </w:p>
    <w:p w:rsidR="00451424" w:rsidRPr="00451424" w:rsidP="00451424">
      <w:pPr>
        <w:rPr>
          <w:rFonts w:ascii="Arial" w:hAnsi="Arial" w:cs="Arial"/>
          <w:sz w:val="24"/>
          <w:szCs w:val="24"/>
        </w:rPr>
      </w:pPr>
      <w:r w:rsidRPr="00451424">
        <w:rPr>
          <w:rFonts w:ascii="Arial" w:hAnsi="Arial" w:cs="Arial"/>
          <w:sz w:val="24"/>
          <w:szCs w:val="24"/>
        </w:rPr>
        <w:t>For the full list of excipients, see section 6.1.</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3.</w:t>
      </w:r>
      <w:r w:rsidRPr="00451424">
        <w:rPr>
          <w:rFonts w:ascii="Arial" w:hAnsi="Arial" w:cs="Arial"/>
          <w:b/>
          <w:sz w:val="24"/>
          <w:szCs w:val="24"/>
        </w:rPr>
        <w:tab/>
        <w:t>PHARMACEUTICAL FORM</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Oral suspension.</w:t>
      </w:r>
    </w:p>
    <w:p w:rsidR="00451424" w:rsidRPr="00451424" w:rsidP="00451424">
      <w:pPr>
        <w:rPr>
          <w:rFonts w:ascii="Arial" w:hAnsi="Arial" w:cs="Arial"/>
          <w:sz w:val="24"/>
          <w:szCs w:val="24"/>
        </w:rPr>
      </w:pPr>
      <w:r w:rsidRPr="00451424">
        <w:rPr>
          <w:rFonts w:ascii="Arial" w:hAnsi="Arial" w:cs="Arial"/>
          <w:sz w:val="24"/>
          <w:szCs w:val="24"/>
        </w:rPr>
        <w:t>White or yellowish suspension</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4.</w:t>
      </w:r>
      <w:r w:rsidRPr="00451424">
        <w:rPr>
          <w:rFonts w:ascii="Arial" w:hAnsi="Arial" w:cs="Arial"/>
          <w:b/>
          <w:sz w:val="24"/>
          <w:szCs w:val="24"/>
        </w:rPr>
        <w:tab/>
        <w:t>CLINICAL PARTICULARS</w:t>
      </w: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4.1</w:t>
      </w:r>
      <w:r w:rsidRPr="00451424">
        <w:rPr>
          <w:rFonts w:ascii="Arial" w:hAnsi="Arial" w:cs="Arial"/>
          <w:b/>
          <w:sz w:val="24"/>
          <w:szCs w:val="24"/>
        </w:rPr>
        <w:tab/>
        <w:t>Target species</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Pig (piglets), Calves (on dairy farms – see section 4.3) and Sheep (lambs)</w:t>
      </w:r>
    </w:p>
    <w:p w:rsidR="00451424" w:rsidRPr="00451424" w:rsidP="00451424">
      <w:pPr>
        <w:rPr>
          <w:rFonts w:ascii="Arial" w:hAnsi="Arial" w:cs="Arial"/>
          <w:b/>
          <w:sz w:val="24"/>
          <w:szCs w:val="24"/>
        </w:rPr>
      </w:pPr>
    </w:p>
    <w:p w:rsidR="00451424" w:rsidRPr="00451424" w:rsidP="00451424">
      <w:pPr>
        <w:rPr>
          <w:rFonts w:ascii="Arial" w:hAnsi="Arial" w:cs="Arial"/>
          <w:b/>
          <w:sz w:val="24"/>
          <w:szCs w:val="24"/>
        </w:rPr>
      </w:pPr>
      <w:r w:rsidRPr="00451424">
        <w:rPr>
          <w:rFonts w:ascii="Arial" w:hAnsi="Arial" w:cs="Arial"/>
          <w:b/>
          <w:sz w:val="24"/>
          <w:szCs w:val="24"/>
        </w:rPr>
        <w:t>4.2</w:t>
      </w:r>
      <w:r w:rsidRPr="00451424">
        <w:rPr>
          <w:rFonts w:ascii="Arial" w:hAnsi="Arial" w:cs="Arial"/>
          <w:b/>
          <w:sz w:val="24"/>
          <w:szCs w:val="24"/>
        </w:rPr>
        <w:tab/>
        <w:t>Indications for use, specifying the target species</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u w:val="single"/>
        </w:rPr>
        <w:t xml:space="preserve">Piglets: </w:t>
      </w:r>
      <w:r w:rsidRPr="00451424">
        <w:rPr>
          <w:rFonts w:ascii="Arial" w:hAnsi="Arial" w:cs="Arial"/>
          <w:sz w:val="24"/>
          <w:szCs w:val="24"/>
        </w:rPr>
        <w:t xml:space="preserve">For the prevention of clinical signs of coccidiosis in neonatal piglets on farms with a confirmed history of coccidiosis caused by </w:t>
      </w:r>
      <w:r w:rsidRPr="00451424">
        <w:rPr>
          <w:rFonts w:ascii="Arial" w:hAnsi="Arial" w:cs="Arial"/>
          <w:i/>
          <w:sz w:val="24"/>
          <w:szCs w:val="24"/>
        </w:rPr>
        <w:t>Isospora</w:t>
      </w:r>
      <w:r w:rsidRPr="00451424">
        <w:rPr>
          <w:rFonts w:ascii="Arial" w:hAnsi="Arial" w:cs="Arial"/>
          <w:i/>
          <w:sz w:val="24"/>
          <w:szCs w:val="24"/>
        </w:rPr>
        <w:t xml:space="preserve"> </w:t>
      </w:r>
      <w:r w:rsidRPr="00451424">
        <w:rPr>
          <w:rFonts w:ascii="Arial" w:hAnsi="Arial" w:cs="Arial"/>
          <w:i/>
          <w:sz w:val="24"/>
          <w:szCs w:val="24"/>
        </w:rPr>
        <w:t>suis</w:t>
      </w:r>
      <w:r w:rsidRPr="00451424">
        <w:rPr>
          <w:rFonts w:ascii="Arial" w:hAnsi="Arial" w:cs="Arial"/>
          <w:sz w:val="24"/>
          <w:szCs w:val="24"/>
        </w:rPr>
        <w:t>.</w:t>
      </w:r>
    </w:p>
    <w:p w:rsidR="00451424" w:rsidRPr="00451424" w:rsidP="00451424">
      <w:pPr>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u w:val="single"/>
          <w:lang w:val="en-US"/>
        </w:rPr>
        <w:t xml:space="preserve">Calves: </w:t>
      </w:r>
      <w:r w:rsidRPr="00451424">
        <w:rPr>
          <w:rFonts w:ascii="Arial" w:hAnsi="Arial" w:cs="Arial"/>
          <w:sz w:val="24"/>
          <w:szCs w:val="24"/>
          <w:lang w:val="en-US"/>
        </w:rPr>
        <w:t xml:space="preserve">For the prevention of clinical signs of coccidiosis and reduction of </w:t>
      </w:r>
      <w:r w:rsidRPr="00451424">
        <w:rPr>
          <w:rFonts w:ascii="Arial" w:hAnsi="Arial" w:cs="Arial"/>
          <w:sz w:val="24"/>
          <w:szCs w:val="24"/>
          <w:lang w:val="en-US"/>
        </w:rPr>
        <w:t>coccidia</w:t>
      </w:r>
      <w:r w:rsidRPr="00451424">
        <w:rPr>
          <w:rFonts w:ascii="Arial" w:hAnsi="Arial" w:cs="Arial"/>
          <w:sz w:val="24"/>
          <w:szCs w:val="24"/>
          <w:lang w:val="en-US"/>
        </w:rPr>
        <w:t xml:space="preserve"> shedding in housed calves replacing cows producing milk for human consumption (dairy cows) on farms with a confirmed history of coccidiosis caused by </w:t>
      </w:r>
      <w:r w:rsidRPr="00451424">
        <w:rPr>
          <w:rFonts w:ascii="Arial" w:hAnsi="Arial" w:cs="Arial"/>
          <w:i/>
          <w:iCs/>
          <w:sz w:val="24"/>
          <w:szCs w:val="24"/>
          <w:lang w:val="en-US"/>
        </w:rPr>
        <w:t>Eimeria</w:t>
      </w:r>
      <w:r w:rsidRPr="00451424">
        <w:rPr>
          <w:rFonts w:ascii="Arial" w:hAnsi="Arial" w:cs="Arial"/>
          <w:i/>
          <w:iCs/>
          <w:sz w:val="24"/>
          <w:szCs w:val="24"/>
          <w:lang w:val="en-US"/>
        </w:rPr>
        <w:t xml:space="preserve"> </w:t>
      </w:r>
      <w:r w:rsidRPr="00451424">
        <w:rPr>
          <w:rFonts w:ascii="Arial" w:hAnsi="Arial" w:cs="Arial"/>
          <w:i/>
          <w:iCs/>
          <w:sz w:val="24"/>
          <w:szCs w:val="24"/>
          <w:lang w:val="en-US"/>
        </w:rPr>
        <w:t>bovis</w:t>
      </w:r>
      <w:r w:rsidRPr="00451424">
        <w:rPr>
          <w:rFonts w:ascii="Arial" w:hAnsi="Arial" w:cs="Arial"/>
          <w:sz w:val="24"/>
          <w:szCs w:val="24"/>
          <w:lang w:val="en-US"/>
        </w:rPr>
        <w:t xml:space="preserve"> or </w:t>
      </w:r>
      <w:r w:rsidRPr="00451424">
        <w:rPr>
          <w:rFonts w:ascii="Arial" w:hAnsi="Arial" w:cs="Arial"/>
          <w:i/>
          <w:iCs/>
          <w:sz w:val="24"/>
          <w:szCs w:val="24"/>
          <w:lang w:val="en-US"/>
        </w:rPr>
        <w:t>Eimeria</w:t>
      </w:r>
      <w:r w:rsidRPr="00451424">
        <w:rPr>
          <w:rFonts w:ascii="Arial" w:hAnsi="Arial" w:cs="Arial"/>
          <w:i/>
          <w:iCs/>
          <w:sz w:val="24"/>
          <w:szCs w:val="24"/>
          <w:lang w:val="en-US"/>
        </w:rPr>
        <w:t xml:space="preserve"> </w:t>
      </w:r>
      <w:r w:rsidRPr="00451424">
        <w:rPr>
          <w:rFonts w:ascii="Arial" w:hAnsi="Arial" w:cs="Arial"/>
          <w:i/>
          <w:iCs/>
          <w:sz w:val="24"/>
          <w:szCs w:val="24"/>
          <w:lang w:val="en-US"/>
        </w:rPr>
        <w:t>zuernii</w:t>
      </w:r>
      <w:r w:rsidRPr="00451424">
        <w:rPr>
          <w:rFonts w:ascii="Arial" w:hAnsi="Arial" w:cs="Arial"/>
          <w:sz w:val="24"/>
          <w:szCs w:val="24"/>
        </w:rPr>
        <w:t>.</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val="single" w:color="000000"/>
        </w:rPr>
        <w:t xml:space="preserve">Lambs: </w:t>
      </w:r>
      <w:r w:rsidRPr="00451424">
        <w:rPr>
          <w:rFonts w:ascii="Arial" w:hAnsi="Arial" w:cs="Arial"/>
          <w:sz w:val="24"/>
          <w:szCs w:val="24"/>
          <w:u w:color="000000"/>
        </w:rPr>
        <w:t xml:space="preserve">For the prevention of clinical signs of coccidiosis and reduction of </w:t>
      </w:r>
      <w:r w:rsidRPr="00451424">
        <w:rPr>
          <w:rFonts w:ascii="Arial" w:hAnsi="Arial" w:cs="Arial"/>
          <w:sz w:val="24"/>
          <w:szCs w:val="24"/>
          <w:u w:color="000000"/>
        </w:rPr>
        <w:t>coccidia</w:t>
      </w:r>
      <w:r w:rsidRPr="00451424">
        <w:rPr>
          <w:rFonts w:ascii="Arial" w:hAnsi="Arial" w:cs="Arial"/>
          <w:sz w:val="24"/>
          <w:szCs w:val="24"/>
          <w:u w:color="000000"/>
        </w:rPr>
        <w:t xml:space="preserve"> shedding in lambs on farms with a confirmed history of coccidiosis caused by </w:t>
      </w:r>
      <w:r w:rsidRPr="00451424">
        <w:rPr>
          <w:rFonts w:ascii="Arial" w:hAnsi="Arial" w:cs="Arial"/>
          <w:i/>
          <w:sz w:val="24"/>
          <w:szCs w:val="24"/>
          <w:u w:color="000000"/>
        </w:rPr>
        <w:t>Eimeria</w:t>
      </w:r>
      <w:r w:rsidRPr="00451424">
        <w:rPr>
          <w:rFonts w:ascii="Arial" w:hAnsi="Arial" w:cs="Arial"/>
          <w:i/>
          <w:sz w:val="24"/>
          <w:szCs w:val="24"/>
          <w:u w:color="000000"/>
        </w:rPr>
        <w:t xml:space="preserve"> </w:t>
      </w:r>
      <w:r w:rsidRPr="00451424">
        <w:rPr>
          <w:rFonts w:ascii="Arial" w:hAnsi="Arial" w:cs="Arial"/>
          <w:i/>
          <w:sz w:val="24"/>
          <w:szCs w:val="24"/>
          <w:u w:color="000000"/>
        </w:rPr>
        <w:t>crandallis</w:t>
      </w:r>
      <w:r w:rsidRPr="00451424">
        <w:rPr>
          <w:rFonts w:ascii="Arial" w:hAnsi="Arial" w:cs="Arial"/>
          <w:sz w:val="24"/>
          <w:szCs w:val="24"/>
          <w:u w:color="000000"/>
        </w:rPr>
        <w:t xml:space="preserve"> and </w:t>
      </w:r>
      <w:r w:rsidRPr="00451424">
        <w:rPr>
          <w:rFonts w:ascii="Arial" w:hAnsi="Arial" w:cs="Arial"/>
          <w:i/>
          <w:sz w:val="24"/>
          <w:szCs w:val="24"/>
          <w:u w:color="000000"/>
        </w:rPr>
        <w:t>Eimeria</w:t>
      </w:r>
      <w:r w:rsidRPr="00451424">
        <w:rPr>
          <w:rFonts w:ascii="Arial" w:hAnsi="Arial" w:cs="Arial"/>
          <w:i/>
          <w:sz w:val="24"/>
          <w:szCs w:val="24"/>
          <w:u w:color="000000"/>
        </w:rPr>
        <w:t xml:space="preserve"> </w:t>
      </w:r>
      <w:r w:rsidRPr="00451424">
        <w:rPr>
          <w:rFonts w:ascii="Arial" w:hAnsi="Arial" w:cs="Arial"/>
          <w:i/>
          <w:sz w:val="24"/>
          <w:szCs w:val="24"/>
          <w:u w:color="000000"/>
        </w:rPr>
        <w:t>ovinoidalis</w:t>
      </w:r>
      <w:r w:rsidRPr="00451424">
        <w:rPr>
          <w:rFonts w:ascii="Arial" w:hAnsi="Arial" w:cs="Arial"/>
          <w:sz w:val="24"/>
          <w:szCs w:val="24"/>
          <w:u w:color="000000"/>
        </w:rPr>
        <w:t>.</w:t>
      </w:r>
    </w:p>
    <w:p w:rsidR="00451424" w:rsidP="00451424">
      <w:pPr>
        <w:jc w:val="both"/>
        <w:rPr>
          <w:rFonts w:ascii="Arial" w:hAnsi="Arial" w:cs="Arial"/>
          <w:sz w:val="24"/>
          <w:szCs w:val="24"/>
        </w:rPr>
      </w:pPr>
    </w:p>
    <w:p w:rsid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4.3</w:t>
      </w:r>
      <w:r w:rsidRPr="00451424">
        <w:rPr>
          <w:rFonts w:ascii="Arial" w:hAnsi="Arial" w:cs="Arial"/>
          <w:b/>
          <w:sz w:val="24"/>
          <w:szCs w:val="24"/>
        </w:rPr>
        <w:tab/>
        <w:t>Contraindications</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Do not use in cases of hypersensitivity to the active substance or to any of the excipients.</w:t>
      </w:r>
    </w:p>
    <w:p w:rsidR="00451424" w:rsidRPr="00451424" w:rsidP="00451424">
      <w:pPr>
        <w:rPr>
          <w:rFonts w:ascii="Arial" w:hAnsi="Arial" w:cs="Arial"/>
          <w:sz w:val="24"/>
          <w:szCs w:val="24"/>
        </w:rPr>
      </w:pPr>
    </w:p>
    <w:p w:rsidR="00451424" w:rsidRPr="00451424" w:rsidP="00451424">
      <w:pPr>
        <w:rPr>
          <w:rFonts w:ascii="Arial" w:hAnsi="Arial" w:cs="Arial"/>
          <w:sz w:val="24"/>
          <w:szCs w:val="24"/>
          <w:u w:color="000000"/>
        </w:rPr>
      </w:pPr>
      <w:r w:rsidRPr="00451424">
        <w:rPr>
          <w:rFonts w:ascii="Arial" w:hAnsi="Arial" w:cs="Arial"/>
          <w:sz w:val="24"/>
          <w:szCs w:val="24"/>
          <w:u w:color="000000"/>
        </w:rPr>
        <w:t>For environmental reasons:</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Do not use in calves weighing more than 80 kg bodyweight.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Do not use in fattening units such as veal or beef calves. </w:t>
      </w:r>
    </w:p>
    <w:p w:rsidR="00451424" w:rsidRPr="00451424" w:rsidP="00451424">
      <w:pPr>
        <w:rPr>
          <w:rFonts w:ascii="Arial" w:hAnsi="Arial" w:cs="Arial"/>
          <w:sz w:val="24"/>
          <w:szCs w:val="24"/>
        </w:rPr>
      </w:pPr>
      <w:r w:rsidRPr="00451424">
        <w:rPr>
          <w:rFonts w:ascii="Arial" w:hAnsi="Arial" w:cs="Arial"/>
          <w:sz w:val="24"/>
          <w:szCs w:val="24"/>
          <w:u w:color="000000"/>
        </w:rPr>
        <w:t>For more details see sections 4.5, other precautions and section 5.3, environmental properties.</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4.4</w:t>
      </w:r>
      <w:r w:rsidRPr="00451424">
        <w:rPr>
          <w:rFonts w:ascii="Arial" w:hAnsi="Arial" w:cs="Arial"/>
          <w:b/>
          <w:sz w:val="24"/>
          <w:szCs w:val="24"/>
        </w:rPr>
        <w:tab/>
        <w:t>Special warnings for each target species</w:t>
      </w:r>
    </w:p>
    <w:p w:rsidR="00451424" w:rsidRPr="00451424" w:rsidP="00451424">
      <w:pPr>
        <w:jc w:val="both"/>
        <w:rPr>
          <w:rFonts w:ascii="Arial" w:hAnsi="Arial" w:cs="Arial"/>
          <w:sz w:val="24"/>
          <w:szCs w:val="24"/>
        </w:rPr>
      </w:pPr>
    </w:p>
    <w:p w:rsidR="00451424" w:rsidRPr="00451424" w:rsidP="00451424">
      <w:pPr>
        <w:jc w:val="both"/>
        <w:rPr>
          <w:rFonts w:ascii="Arial" w:hAnsi="Arial" w:cs="Arial"/>
          <w:b/>
          <w:sz w:val="24"/>
          <w:szCs w:val="24"/>
        </w:rPr>
      </w:pPr>
      <w:r w:rsidRPr="00451424">
        <w:rPr>
          <w:rFonts w:ascii="Arial" w:hAnsi="Arial" w:cs="Arial"/>
          <w:sz w:val="24"/>
          <w:szCs w:val="24"/>
        </w:rPr>
        <w:t xml:space="preserve">As with any </w:t>
      </w:r>
      <w:r w:rsidRPr="00451424">
        <w:rPr>
          <w:rFonts w:ascii="Arial" w:hAnsi="Arial" w:cs="Arial"/>
          <w:sz w:val="24"/>
          <w:szCs w:val="24"/>
        </w:rPr>
        <w:t>antiparasiticide</w:t>
      </w:r>
      <w:r w:rsidRPr="00451424">
        <w:rPr>
          <w:rFonts w:ascii="Arial" w:hAnsi="Arial" w:cs="Arial"/>
          <w:sz w:val="24"/>
          <w:szCs w:val="24"/>
        </w:rPr>
        <w:t xml:space="preserve"> frequent and repeated use of </w:t>
      </w:r>
      <w:r w:rsidRPr="00451424">
        <w:rPr>
          <w:rFonts w:ascii="Arial" w:hAnsi="Arial" w:cs="Arial"/>
          <w:sz w:val="24"/>
          <w:szCs w:val="24"/>
        </w:rPr>
        <w:t>antiprotozoals</w:t>
      </w:r>
      <w:r w:rsidRPr="00451424">
        <w:rPr>
          <w:rFonts w:ascii="Arial" w:hAnsi="Arial" w:cs="Arial"/>
          <w:sz w:val="24"/>
          <w:szCs w:val="24"/>
        </w:rPr>
        <w:t xml:space="preserve"> from the same class may lead to the development of resistance.</w:t>
      </w:r>
    </w:p>
    <w:p w:rsidR="00451424" w:rsidRPr="00451424" w:rsidP="00451424">
      <w:pPr>
        <w:jc w:val="both"/>
        <w:rPr>
          <w:rFonts w:ascii="Arial" w:hAnsi="Arial" w:cs="Arial"/>
          <w:bCs/>
          <w:sz w:val="24"/>
          <w:szCs w:val="24"/>
        </w:rPr>
      </w:pPr>
      <w:r w:rsidRPr="00451424">
        <w:rPr>
          <w:rFonts w:ascii="Arial" w:hAnsi="Arial" w:cs="Arial"/>
          <w:bCs/>
          <w:sz w:val="24"/>
          <w:szCs w:val="24"/>
        </w:rPr>
        <w:t xml:space="preserve">It is recommended to treat all animals in a pen. </w:t>
      </w:r>
    </w:p>
    <w:p w:rsidR="00451424" w:rsidRPr="00451424" w:rsidP="00451424">
      <w:pPr>
        <w:jc w:val="both"/>
        <w:rPr>
          <w:rFonts w:ascii="Arial" w:hAnsi="Arial" w:cs="Arial"/>
          <w:b/>
          <w:sz w:val="24"/>
          <w:szCs w:val="24"/>
        </w:rPr>
      </w:pPr>
    </w:p>
    <w:p w:rsidR="00451424" w:rsidRPr="00451424" w:rsidP="00451424">
      <w:pPr>
        <w:jc w:val="both"/>
        <w:rPr>
          <w:rFonts w:ascii="Arial" w:hAnsi="Arial" w:cs="Arial"/>
          <w:sz w:val="24"/>
          <w:szCs w:val="24"/>
          <w:lang w:val="en-US"/>
        </w:rPr>
      </w:pPr>
      <w:r w:rsidRPr="00451424">
        <w:rPr>
          <w:rFonts w:ascii="Arial" w:hAnsi="Arial" w:cs="Arial"/>
          <w:sz w:val="24"/>
          <w:szCs w:val="24"/>
          <w:lang w:val="en-US"/>
        </w:rPr>
        <w:t>Hygienic measures may reduce the risk of coccidiosis. It is therefore recommended to improve concomitantly the hygienic conditions in the concerned facility, particularly dryness and cleanliness.</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 xml:space="preserve">To obtain maximum benefit, animals should be treated before the expected onset of clinical signs, i.e. in the </w:t>
      </w:r>
      <w:r w:rsidRPr="00451424">
        <w:rPr>
          <w:rFonts w:ascii="Arial" w:hAnsi="Arial" w:cs="Arial"/>
          <w:sz w:val="24"/>
          <w:szCs w:val="24"/>
        </w:rPr>
        <w:t>prepatent</w:t>
      </w:r>
      <w:r w:rsidRPr="00451424">
        <w:rPr>
          <w:rFonts w:ascii="Arial" w:hAnsi="Arial" w:cs="Arial"/>
          <w:sz w:val="24"/>
          <w:szCs w:val="24"/>
        </w:rPr>
        <w:t xml:space="preserve"> period.</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 xml:space="preserve">To alter the course of an established clinical </w:t>
      </w:r>
      <w:r w:rsidRPr="00451424">
        <w:rPr>
          <w:rFonts w:ascii="Arial" w:hAnsi="Arial" w:cs="Arial"/>
          <w:sz w:val="24"/>
          <w:szCs w:val="24"/>
        </w:rPr>
        <w:t>coccidial</w:t>
      </w:r>
      <w:r w:rsidRPr="00451424">
        <w:rPr>
          <w:rFonts w:ascii="Arial" w:hAnsi="Arial" w:cs="Arial"/>
          <w:sz w:val="24"/>
          <w:szCs w:val="24"/>
        </w:rPr>
        <w:t xml:space="preserve"> infection, in individual animals already showing signs of diarrhoea, additional supportive therapy may be required.</w:t>
      </w:r>
    </w:p>
    <w:p w:rsidR="00451424" w:rsidRPr="00451424" w:rsidP="00451424">
      <w:pPr>
        <w:jc w:val="both"/>
        <w:rPr>
          <w:rFonts w:ascii="Arial" w:hAnsi="Arial" w:cs="Arial"/>
          <w:sz w:val="24"/>
          <w:szCs w:val="24"/>
        </w:rPr>
      </w:pPr>
    </w:p>
    <w:p w:rsidR="00451424" w:rsidRPr="00451424" w:rsidP="00451424">
      <w:pPr>
        <w:autoSpaceDE w:val="0"/>
        <w:autoSpaceDN w:val="0"/>
        <w:adjustRightInd w:val="0"/>
        <w:rPr>
          <w:rFonts w:ascii="Arial" w:hAnsi="Arial" w:cs="Arial"/>
          <w:sz w:val="24"/>
          <w:szCs w:val="24"/>
        </w:rPr>
      </w:pPr>
      <w:r w:rsidRPr="00451424">
        <w:rPr>
          <w:rFonts w:ascii="Arial" w:hAnsi="Arial" w:cs="Arial"/>
          <w:sz w:val="24"/>
          <w:szCs w:val="24"/>
        </w:rPr>
        <w:t>Treatment during an outbreak will be of limited value to the individual piglet because of damage to the small intestine having already occurred.</w:t>
      </w: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4.5</w:t>
      </w:r>
      <w:r w:rsidRPr="00451424">
        <w:rPr>
          <w:rFonts w:ascii="Arial" w:hAnsi="Arial" w:cs="Arial"/>
          <w:b/>
          <w:sz w:val="24"/>
          <w:szCs w:val="24"/>
        </w:rPr>
        <w:tab/>
        <w:t>Special precautions for use</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u w:val="single"/>
        </w:rPr>
      </w:pPr>
      <w:r w:rsidRPr="00451424">
        <w:rPr>
          <w:rFonts w:ascii="Arial" w:hAnsi="Arial" w:cs="Arial"/>
          <w:sz w:val="24"/>
          <w:szCs w:val="24"/>
          <w:u w:val="single"/>
        </w:rPr>
        <w:t>i</w:t>
      </w:r>
      <w:r w:rsidRPr="00451424">
        <w:rPr>
          <w:rFonts w:ascii="Arial" w:hAnsi="Arial" w:cs="Arial"/>
          <w:sz w:val="24"/>
          <w:szCs w:val="24"/>
          <w:u w:val="single"/>
        </w:rPr>
        <w:t>)</w:t>
      </w:r>
      <w:r w:rsidRPr="00451424">
        <w:rPr>
          <w:rFonts w:ascii="Arial" w:hAnsi="Arial" w:cs="Arial"/>
          <w:sz w:val="24"/>
          <w:szCs w:val="24"/>
          <w:u w:val="single"/>
        </w:rPr>
        <w:tab/>
        <w:t>Special precautions for use in animals</w:t>
      </w:r>
    </w:p>
    <w:p w:rsidR="00451424" w:rsidRPr="00451424" w:rsidP="00451424">
      <w:pPr>
        <w:rPr>
          <w:rFonts w:ascii="Arial" w:hAnsi="Arial" w:cs="Arial"/>
          <w:sz w:val="24"/>
          <w:szCs w:val="24"/>
          <w:u w:val="single"/>
        </w:rPr>
      </w:pPr>
    </w:p>
    <w:p w:rsidR="00451424" w:rsidRPr="00451424" w:rsidP="00451424">
      <w:pPr>
        <w:rPr>
          <w:rFonts w:ascii="Arial" w:hAnsi="Arial" w:cs="Arial"/>
          <w:sz w:val="24"/>
          <w:szCs w:val="24"/>
        </w:rPr>
      </w:pPr>
      <w:r w:rsidRPr="00451424">
        <w:rPr>
          <w:rFonts w:ascii="Arial" w:hAnsi="Arial" w:cs="Arial"/>
          <w:sz w:val="24"/>
          <w:szCs w:val="24"/>
        </w:rPr>
        <w:t>Not applicable.</w:t>
      </w:r>
    </w:p>
    <w:p w:rsidR="00451424" w:rsidRPr="00451424" w:rsidP="00451424">
      <w:pPr>
        <w:rPr>
          <w:rFonts w:ascii="Arial" w:hAnsi="Arial" w:cs="Arial"/>
          <w:sz w:val="24"/>
          <w:szCs w:val="24"/>
        </w:rPr>
      </w:pPr>
    </w:p>
    <w:p w:rsidR="00451424" w:rsidRPr="00451424" w:rsidP="00451424">
      <w:pPr>
        <w:rPr>
          <w:rFonts w:ascii="Arial" w:hAnsi="Arial" w:cs="Arial"/>
          <w:sz w:val="24"/>
          <w:szCs w:val="24"/>
          <w:u w:val="single"/>
        </w:rPr>
      </w:pPr>
      <w:r w:rsidRPr="00451424">
        <w:rPr>
          <w:rFonts w:ascii="Arial" w:hAnsi="Arial" w:cs="Arial"/>
          <w:sz w:val="24"/>
          <w:szCs w:val="24"/>
          <w:u w:val="single"/>
        </w:rPr>
        <w:t>ii)</w:t>
      </w:r>
      <w:r w:rsidRPr="00451424">
        <w:rPr>
          <w:rFonts w:ascii="Arial" w:hAnsi="Arial" w:cs="Arial"/>
          <w:sz w:val="24"/>
          <w:szCs w:val="24"/>
          <w:u w:val="single"/>
        </w:rPr>
        <w:tab/>
        <w:t>Special precautions to be taken by the person administering the veterinary medicinal product to animals</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People with known hypersensitivity to </w:t>
      </w:r>
      <w:r w:rsidRPr="00451424">
        <w:rPr>
          <w:rFonts w:ascii="Arial" w:hAnsi="Arial" w:cs="Arial"/>
          <w:sz w:val="24"/>
          <w:szCs w:val="24"/>
          <w:u w:color="000000"/>
        </w:rPr>
        <w:t>toltrazuril</w:t>
      </w:r>
      <w:r w:rsidRPr="00451424">
        <w:rPr>
          <w:rFonts w:ascii="Arial" w:hAnsi="Arial" w:cs="Arial"/>
          <w:sz w:val="24"/>
          <w:szCs w:val="24"/>
          <w:u w:color="000000"/>
        </w:rPr>
        <w:t xml:space="preserve">, or any of the excipients, should avoid contact with the veterinary medicinal product.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This product can cause skin and eye irritation.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Avoid skin and eye contact with the product.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In case of accidental exposure to the skin or eyes, wash the affected area thoroughly with plenty of water.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If irritation persists, seek medical advice and show the package leaflet or the label to the physician. </w:t>
      </w: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Do not eat, drink or smoke whilst using the product. </w:t>
      </w:r>
    </w:p>
    <w:p w:rsidR="00451424" w:rsidP="00451424">
      <w:pPr>
        <w:rPr>
          <w:rFonts w:ascii="Arial" w:hAnsi="Arial" w:cs="Arial"/>
          <w:sz w:val="24"/>
          <w:szCs w:val="24"/>
          <w:u w:color="000000"/>
        </w:rPr>
      </w:pPr>
    </w:p>
    <w:p w:rsid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val="single" w:color="000000"/>
        </w:rPr>
      </w:pPr>
      <w:r w:rsidRPr="00451424">
        <w:rPr>
          <w:rFonts w:ascii="Arial" w:hAnsi="Arial" w:cs="Arial"/>
          <w:sz w:val="24"/>
          <w:szCs w:val="24"/>
          <w:u w:val="single" w:color="000000"/>
        </w:rPr>
        <w:t>iii)</w:t>
      </w:r>
      <w:r w:rsidRPr="00451424">
        <w:rPr>
          <w:rFonts w:ascii="Arial" w:hAnsi="Arial" w:cs="Arial"/>
          <w:sz w:val="24"/>
          <w:szCs w:val="24"/>
          <w:u w:val="single" w:color="000000"/>
        </w:rPr>
        <w:tab/>
        <w:t>Other precautions</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color="000000"/>
        </w:rPr>
        <w:t xml:space="preserve">The major metabolite of </w:t>
      </w:r>
      <w:r w:rsidRPr="00451424">
        <w:rPr>
          <w:rFonts w:ascii="Arial" w:hAnsi="Arial" w:cs="Arial"/>
          <w:sz w:val="24"/>
          <w:szCs w:val="24"/>
          <w:u w:color="000000"/>
        </w:rPr>
        <w:t>toltrazuril</w:t>
      </w:r>
      <w:r w:rsidRPr="00451424">
        <w:rPr>
          <w:rFonts w:ascii="Arial" w:hAnsi="Arial" w:cs="Arial"/>
          <w:sz w:val="24"/>
          <w:szCs w:val="24"/>
          <w:u w:color="000000"/>
        </w:rPr>
        <w:t xml:space="preserve">, </w:t>
      </w:r>
      <w:r w:rsidRPr="00451424">
        <w:rPr>
          <w:rFonts w:ascii="Arial" w:hAnsi="Arial" w:cs="Arial"/>
          <w:sz w:val="24"/>
          <w:szCs w:val="24"/>
          <w:u w:color="000000"/>
        </w:rPr>
        <w:t>toltrazuril</w:t>
      </w:r>
      <w:r w:rsidRPr="00451424">
        <w:rPr>
          <w:rFonts w:ascii="Arial" w:hAnsi="Arial" w:cs="Arial"/>
          <w:sz w:val="24"/>
          <w:szCs w:val="24"/>
          <w:u w:color="000000"/>
        </w:rPr>
        <w:t xml:space="preserve"> sulfone (</w:t>
      </w:r>
      <w:r w:rsidRPr="00451424">
        <w:rPr>
          <w:rFonts w:ascii="Arial" w:hAnsi="Arial" w:cs="Arial"/>
          <w:sz w:val="24"/>
          <w:szCs w:val="24"/>
          <w:u w:color="000000"/>
        </w:rPr>
        <w:t>ponazuril</w:t>
      </w:r>
      <w:r w:rsidRPr="00451424">
        <w:rPr>
          <w:rFonts w:ascii="Arial" w:hAnsi="Arial" w:cs="Arial"/>
          <w:sz w:val="24"/>
          <w:szCs w:val="24"/>
          <w:u w:color="000000"/>
        </w:rPr>
        <w:t xml:space="preserve">), has been shown to be both persistent (half-life &gt;1 year) and mobile in soil and to be toxic to plants. </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color="000000"/>
        </w:rPr>
        <w:t>For environmental reasons:</w:t>
      </w:r>
    </w:p>
    <w:p w:rsidR="00451424" w:rsidRPr="00451424" w:rsidP="00451424">
      <w:pPr>
        <w:rPr>
          <w:rFonts w:ascii="Arial" w:hAnsi="Arial" w:cs="Arial"/>
          <w:sz w:val="24"/>
          <w:szCs w:val="24"/>
          <w:u w:color="000000"/>
        </w:rPr>
      </w:pPr>
      <w:r w:rsidRPr="00451424">
        <w:rPr>
          <w:rFonts w:ascii="Arial" w:hAnsi="Arial" w:cs="Arial"/>
          <w:sz w:val="24"/>
          <w:szCs w:val="24"/>
          <w:u w:val="single"/>
        </w:rPr>
        <w:t>Calves:</w:t>
      </w:r>
      <w:r w:rsidRPr="00451424">
        <w:rPr>
          <w:rFonts w:ascii="Arial" w:hAnsi="Arial" w:cs="Arial"/>
          <w:sz w:val="24"/>
          <w:szCs w:val="24"/>
          <w:u w:color="000000"/>
        </w:rPr>
        <w:t xml:space="preserve"> In order to prevent any adverse effects on plants and possible contamination of groundwater manure from treated calves must not be spread onto land without dilution with manure from untreated cows. Manure from treated calves must be diluted with at least 3 times the weight of manure from mature cows before it can be spread onto land.</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val="single"/>
          <w:lang w:val="en-US"/>
        </w:rPr>
        <w:t>Lambs</w:t>
      </w:r>
      <w:r w:rsidRPr="00451424">
        <w:rPr>
          <w:rFonts w:ascii="Arial" w:hAnsi="Arial" w:cs="Arial"/>
          <w:sz w:val="24"/>
          <w:szCs w:val="24"/>
          <w:u w:color="000000"/>
          <w:lang w:val="en-US"/>
        </w:rPr>
        <w:t xml:space="preserve"> kept </w:t>
      </w:r>
      <w:r w:rsidRPr="00451424">
        <w:rPr>
          <w:rFonts w:ascii="Arial" w:hAnsi="Arial" w:cs="Arial"/>
          <w:bCs/>
          <w:sz w:val="24"/>
          <w:szCs w:val="24"/>
          <w:u w:color="000000"/>
          <w:lang w:val="en-US"/>
        </w:rPr>
        <w:t xml:space="preserve">throughout the whole life span </w:t>
      </w:r>
      <w:r w:rsidRPr="00451424">
        <w:rPr>
          <w:rFonts w:ascii="Arial" w:hAnsi="Arial" w:cs="Arial"/>
          <w:sz w:val="24"/>
          <w:szCs w:val="24"/>
          <w:u w:color="000000"/>
          <w:lang w:val="en-US"/>
        </w:rPr>
        <w:t xml:space="preserve">indoors under an intensive rearing system must not be treated beyond the age of 6 weeks or body weight of more than 20 kg at treatment. </w:t>
      </w:r>
      <w:r w:rsidRPr="00451424">
        <w:rPr>
          <w:rFonts w:ascii="Arial" w:hAnsi="Arial" w:cs="Arial"/>
          <w:bCs/>
          <w:sz w:val="24"/>
          <w:szCs w:val="24"/>
          <w:u w:color="000000"/>
          <w:lang w:val="en-US"/>
        </w:rPr>
        <w:t>Manure from these animals should only be applied to the same piece of land every third year.</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4.6</w:t>
      </w:r>
      <w:r w:rsidRPr="00451424">
        <w:rPr>
          <w:rFonts w:ascii="Arial" w:hAnsi="Arial" w:cs="Arial"/>
          <w:b/>
          <w:sz w:val="24"/>
          <w:szCs w:val="24"/>
        </w:rPr>
        <w:tab/>
        <w:t>Adverse reactions (frequency and seriousness)</w:t>
      </w:r>
    </w:p>
    <w:p w:rsidR="00451424" w:rsidRPr="00451424" w:rsidP="00451424">
      <w:pPr>
        <w:rPr>
          <w:rFonts w:ascii="Arial" w:hAnsi="Arial" w:cs="Arial"/>
          <w:sz w:val="24"/>
          <w:szCs w:val="24"/>
          <w:u w:color="000000"/>
        </w:rPr>
      </w:pPr>
    </w:p>
    <w:p w:rsidR="00451424" w:rsidRPr="00451424" w:rsidP="00451424">
      <w:pPr>
        <w:rPr>
          <w:rFonts w:ascii="Arial" w:hAnsi="Arial" w:cs="Arial"/>
          <w:sz w:val="24"/>
          <w:szCs w:val="24"/>
          <w:u w:color="000000"/>
        </w:rPr>
      </w:pPr>
      <w:r w:rsidRPr="00451424">
        <w:rPr>
          <w:rFonts w:ascii="Arial" w:hAnsi="Arial" w:cs="Arial"/>
          <w:sz w:val="24"/>
          <w:szCs w:val="24"/>
          <w:u w:color="000000"/>
        </w:rPr>
        <w:t>None known</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4.7</w:t>
      </w:r>
      <w:r w:rsidRPr="00451424">
        <w:rPr>
          <w:rFonts w:ascii="Arial" w:hAnsi="Arial" w:cs="Arial"/>
          <w:b/>
          <w:sz w:val="24"/>
          <w:szCs w:val="24"/>
        </w:rPr>
        <w:tab/>
        <w:t>Use during pregnancy, lactation or lay</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Not applicable</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4.8</w:t>
      </w:r>
      <w:r w:rsidRPr="00451424">
        <w:rPr>
          <w:rFonts w:ascii="Arial" w:hAnsi="Arial" w:cs="Arial"/>
          <w:b/>
          <w:sz w:val="24"/>
          <w:szCs w:val="24"/>
        </w:rPr>
        <w:tab/>
        <w:t>Interaction with other medicinal products and other forms of interaction</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None known</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4.9</w:t>
      </w:r>
      <w:r w:rsidRPr="00451424">
        <w:rPr>
          <w:rFonts w:ascii="Arial" w:hAnsi="Arial" w:cs="Arial"/>
          <w:b/>
          <w:sz w:val="24"/>
          <w:szCs w:val="24"/>
        </w:rPr>
        <w:tab/>
      </w:r>
      <w:r w:rsidRPr="00451424">
        <w:rPr>
          <w:rFonts w:ascii="Arial" w:hAnsi="Arial" w:cs="Arial"/>
          <w:b/>
          <w:bCs/>
          <w:sz w:val="24"/>
          <w:szCs w:val="24"/>
        </w:rPr>
        <w:t>Amounts to be administered and administration route</w:t>
      </w:r>
    </w:p>
    <w:p w:rsidR="00451424" w:rsidRPr="00451424" w:rsidP="00451424">
      <w:pPr>
        <w:autoSpaceDE w:val="0"/>
        <w:autoSpaceDN w:val="0"/>
        <w:adjustRightInd w:val="0"/>
        <w:rPr>
          <w:rFonts w:ascii="Arial" w:hAnsi="Arial" w:cs="Arial"/>
          <w:b/>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All Species</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The ready-to-use oral suspension must be shaken before use.</w:t>
      </w:r>
    </w:p>
    <w:p w:rsidR="00451424" w:rsidRPr="00451424" w:rsidP="00451424">
      <w:pPr>
        <w:autoSpaceDE w:val="0"/>
        <w:autoSpaceDN w:val="0"/>
        <w:adjustRightInd w:val="0"/>
        <w:rPr>
          <w:rFonts w:ascii="Arial" w:hAnsi="Arial" w:cs="Arial"/>
          <w:b/>
          <w:sz w:val="24"/>
          <w:szCs w:val="24"/>
        </w:rPr>
      </w:pPr>
    </w:p>
    <w:p w:rsidR="00451424" w:rsidRPr="00451424" w:rsidP="00451424">
      <w:pPr>
        <w:autoSpaceDE w:val="0"/>
        <w:autoSpaceDN w:val="0"/>
        <w:adjustRightInd w:val="0"/>
        <w:rPr>
          <w:rFonts w:ascii="Arial" w:hAnsi="Arial" w:cs="Arial"/>
          <w:b/>
          <w:sz w:val="24"/>
          <w:szCs w:val="24"/>
        </w:rPr>
      </w:pPr>
      <w:r w:rsidRPr="00451424">
        <w:rPr>
          <w:rFonts w:ascii="Arial" w:hAnsi="Arial" w:cs="Arial"/>
          <w:b/>
          <w:sz w:val="24"/>
          <w:szCs w:val="24"/>
        </w:rPr>
        <w:t>Piglets</w:t>
      </w:r>
    </w:p>
    <w:p w:rsidR="00451424" w:rsidRPr="00451424" w:rsidP="00451424">
      <w:pPr>
        <w:autoSpaceDE w:val="0"/>
        <w:autoSpaceDN w:val="0"/>
        <w:adjustRightInd w:val="0"/>
        <w:rPr>
          <w:rFonts w:ascii="Arial" w:hAnsi="Arial" w:cs="Arial"/>
          <w:sz w:val="24"/>
          <w:szCs w:val="24"/>
        </w:rPr>
      </w:pPr>
    </w:p>
    <w:p w:rsidR="00451424" w:rsidRPr="00451424" w:rsidP="00451424">
      <w:pPr>
        <w:autoSpaceDE w:val="0"/>
        <w:autoSpaceDN w:val="0"/>
        <w:adjustRightInd w:val="0"/>
        <w:rPr>
          <w:rFonts w:ascii="Arial" w:hAnsi="Arial" w:cs="Arial"/>
          <w:sz w:val="24"/>
          <w:szCs w:val="24"/>
        </w:rPr>
      </w:pPr>
      <w:r w:rsidRPr="00451424">
        <w:rPr>
          <w:rFonts w:ascii="Arial" w:hAnsi="Arial" w:cs="Arial"/>
          <w:sz w:val="24"/>
          <w:szCs w:val="24"/>
        </w:rPr>
        <w:t>Individual animal treatment.</w:t>
      </w:r>
    </w:p>
    <w:p w:rsidR="00451424" w:rsidRPr="00451424" w:rsidP="00451424">
      <w:pPr>
        <w:autoSpaceDE w:val="0"/>
        <w:autoSpaceDN w:val="0"/>
        <w:adjustRightInd w:val="0"/>
        <w:rPr>
          <w:rFonts w:ascii="Arial" w:hAnsi="Arial" w:cs="Arial"/>
          <w:sz w:val="24"/>
          <w:szCs w:val="24"/>
        </w:rPr>
      </w:pPr>
      <w:r w:rsidRPr="00451424">
        <w:rPr>
          <w:rFonts w:ascii="Arial" w:hAnsi="Arial" w:cs="Arial"/>
          <w:sz w:val="24"/>
          <w:szCs w:val="24"/>
        </w:rPr>
        <w:t xml:space="preserve">Each pig is to be treated with a single oral dose of 20 mg </w:t>
      </w:r>
      <w:r w:rsidRPr="00451424">
        <w:rPr>
          <w:rFonts w:ascii="Arial" w:hAnsi="Arial" w:cs="Arial"/>
          <w:sz w:val="24"/>
          <w:szCs w:val="24"/>
        </w:rPr>
        <w:t>toltrazuril</w:t>
      </w:r>
      <w:r w:rsidRPr="00451424">
        <w:rPr>
          <w:rFonts w:ascii="Arial" w:hAnsi="Arial" w:cs="Arial"/>
          <w:sz w:val="24"/>
          <w:szCs w:val="24"/>
        </w:rPr>
        <w:t>/kg body weight corresponding to 0.4 ml oral suspension per kg body weight.  This dose should be administered on a single occasion between days 3-5 of life inclusive.</w:t>
      </w:r>
      <w:r w:rsidRPr="00451424">
        <w:rPr>
          <w:rFonts w:ascii="Arial" w:hAnsi="Arial" w:cs="Arial"/>
          <w:sz w:val="24"/>
          <w:szCs w:val="24"/>
        </w:rPr>
        <w:br/>
        <w:t xml:space="preserve">Due to the small volumes required to treat individual piglets, use of dosing equipment with a dose accuracy of 0.1 ml is recommended. </w:t>
      </w:r>
    </w:p>
    <w:p w:rsidR="00451424" w:rsidRPr="00451424" w:rsidP="00451424">
      <w:pPr>
        <w:autoSpaceDE w:val="0"/>
        <w:autoSpaceDN w:val="0"/>
        <w:adjustRightInd w:val="0"/>
        <w:rPr>
          <w:rFonts w:ascii="Arial" w:hAnsi="Arial" w:cs="Arial"/>
          <w:sz w:val="24"/>
          <w:szCs w:val="24"/>
          <w:shd w:val="clear" w:color="auto" w:fill="FFFF99"/>
          <w:lang w:val="en-US" w:eastAsia="fi-FI"/>
        </w:rPr>
      </w:pPr>
      <w:r w:rsidRPr="00451424">
        <w:rPr>
          <w:rFonts w:ascii="Arial" w:hAnsi="Arial" w:cs="Arial"/>
          <w:sz w:val="24"/>
          <w:szCs w:val="24"/>
        </w:rPr>
        <w:t>Treatment during an outbreak will be of limited value for the individual piglet because of damage to the small intestine having already occurred.</w:t>
      </w:r>
    </w:p>
    <w:p w:rsidR="00451424" w:rsidRPr="00451424" w:rsidP="00451424">
      <w:pPr>
        <w:rPr>
          <w:rFonts w:ascii="Arial" w:hAnsi="Arial" w:cs="Arial"/>
          <w:b/>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Calves</w:t>
      </w:r>
    </w:p>
    <w:p w:rsidR="00451424" w:rsidRPr="00451424" w:rsidP="00451424">
      <w:pPr>
        <w:tabs>
          <w:tab w:val="left" w:pos="567"/>
        </w:tabs>
        <w:rPr>
          <w:rFonts w:ascii="Arial" w:hAnsi="Arial" w:cs="Arial"/>
          <w:sz w:val="24"/>
          <w:szCs w:val="24"/>
        </w:rPr>
      </w:pPr>
    </w:p>
    <w:p w:rsidR="00451424" w:rsidRPr="00451424" w:rsidP="00451424">
      <w:pPr>
        <w:tabs>
          <w:tab w:val="left" w:pos="567"/>
        </w:tabs>
        <w:rPr>
          <w:rFonts w:ascii="Arial" w:hAnsi="Arial" w:cs="Arial"/>
          <w:b/>
          <w:sz w:val="24"/>
          <w:szCs w:val="24"/>
        </w:rPr>
      </w:pPr>
      <w:r w:rsidRPr="00451424">
        <w:rPr>
          <w:rFonts w:ascii="Arial" w:hAnsi="Arial" w:cs="Arial"/>
          <w:sz w:val="24"/>
          <w:szCs w:val="24"/>
        </w:rPr>
        <w:t xml:space="preserve">Each animal should be treated with a single oral dose of 15 mg </w:t>
      </w:r>
      <w:r w:rsidRPr="00451424">
        <w:rPr>
          <w:rFonts w:ascii="Arial" w:hAnsi="Arial" w:cs="Arial"/>
          <w:sz w:val="24"/>
          <w:szCs w:val="24"/>
        </w:rPr>
        <w:t>toltrazuril</w:t>
      </w:r>
      <w:r w:rsidRPr="00451424">
        <w:rPr>
          <w:rFonts w:ascii="Arial" w:hAnsi="Arial" w:cs="Arial"/>
          <w:sz w:val="24"/>
          <w:szCs w:val="24"/>
        </w:rPr>
        <w:t>/kg body weight corresponding to 3.0 ml oral suspension per 10 kg body weight.</w:t>
      </w:r>
    </w:p>
    <w:p w:rsidR="00451424" w:rsidRPr="00451424" w:rsidP="00451424">
      <w:pPr>
        <w:tabs>
          <w:tab w:val="left" w:pos="0"/>
        </w:tabs>
        <w:jc w:val="both"/>
        <w:rPr>
          <w:rFonts w:ascii="Arial" w:hAnsi="Arial" w:cs="Arial"/>
          <w:sz w:val="24"/>
          <w:szCs w:val="24"/>
        </w:rPr>
      </w:pPr>
      <w:r w:rsidRPr="00451424">
        <w:rPr>
          <w:rFonts w:ascii="Arial" w:hAnsi="Arial" w:cs="Arial"/>
          <w:sz w:val="24"/>
          <w:szCs w:val="24"/>
        </w:rPr>
        <w:t>For the treatment of a group of animals of the same breed and same or similar age, the dosing should be done according to the heaviest animal of this group.</w:t>
      </w:r>
    </w:p>
    <w:p w:rsidR="00451424" w:rsidRPr="00451424" w:rsidP="00451424">
      <w:pPr>
        <w:tabs>
          <w:tab w:val="left" w:pos="567"/>
        </w:tabs>
        <w:rPr>
          <w:rFonts w:ascii="Arial" w:hAnsi="Arial" w:cs="Arial"/>
          <w:b/>
          <w:sz w:val="24"/>
          <w:szCs w:val="24"/>
        </w:rPr>
      </w:pPr>
      <w:r w:rsidRPr="00451424">
        <w:rPr>
          <w:rFonts w:ascii="Arial" w:hAnsi="Arial" w:cs="Arial"/>
          <w:sz w:val="24"/>
          <w:szCs w:val="24"/>
        </w:rPr>
        <w:t xml:space="preserve">To obtain maximum benefit, animals should be treated before the expected onset of clinical signs, i.e. in the </w:t>
      </w:r>
      <w:r w:rsidRPr="00451424">
        <w:rPr>
          <w:rFonts w:ascii="Arial" w:hAnsi="Arial" w:cs="Arial"/>
          <w:sz w:val="24"/>
          <w:szCs w:val="24"/>
        </w:rPr>
        <w:t>prepatent</w:t>
      </w:r>
      <w:r w:rsidRPr="00451424">
        <w:rPr>
          <w:rFonts w:ascii="Arial" w:hAnsi="Arial" w:cs="Arial"/>
          <w:sz w:val="24"/>
          <w:szCs w:val="24"/>
        </w:rPr>
        <w:t xml:space="preserve"> period.</w:t>
      </w:r>
    </w:p>
    <w:p w:rsidR="00451424" w:rsidRPr="00451424" w:rsidP="00451424">
      <w:pPr>
        <w:jc w:val="both"/>
        <w:rPr>
          <w:rFonts w:ascii="Arial" w:hAnsi="Arial" w:cs="Arial"/>
          <w:b/>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Lambs</w:t>
      </w:r>
    </w:p>
    <w:p w:rsidR="00451424" w:rsidRPr="00451424" w:rsidP="00451424">
      <w:pPr>
        <w:rPr>
          <w:rFonts w:ascii="Arial" w:hAnsi="Arial" w:cs="Arial"/>
          <w:sz w:val="24"/>
          <w:szCs w:val="24"/>
        </w:rPr>
      </w:pPr>
    </w:p>
    <w:p w:rsidR="00451424" w:rsidRPr="00451424" w:rsidP="00451424">
      <w:pPr>
        <w:rPr>
          <w:rFonts w:ascii="Arial" w:hAnsi="Arial" w:cs="Arial"/>
          <w:sz w:val="24"/>
          <w:szCs w:val="24"/>
          <w:u w:color="000000"/>
        </w:rPr>
      </w:pPr>
      <w:r w:rsidRPr="00451424">
        <w:rPr>
          <w:rFonts w:ascii="Arial" w:hAnsi="Arial" w:cs="Arial"/>
          <w:sz w:val="24"/>
          <w:szCs w:val="24"/>
        </w:rPr>
        <w:t xml:space="preserve">Each animal should be treated with a single oral dose of 20 mg </w:t>
      </w:r>
      <w:r w:rsidRPr="00451424">
        <w:rPr>
          <w:rFonts w:ascii="Arial" w:hAnsi="Arial" w:cs="Arial"/>
          <w:sz w:val="24"/>
          <w:szCs w:val="24"/>
        </w:rPr>
        <w:t>toltrazuril</w:t>
      </w:r>
      <w:r w:rsidRPr="00451424">
        <w:rPr>
          <w:rFonts w:ascii="Arial" w:hAnsi="Arial" w:cs="Arial"/>
          <w:sz w:val="24"/>
          <w:szCs w:val="24"/>
        </w:rPr>
        <w:t xml:space="preserve">/kg body weight corresponding to 0.4 ml oral suspension per kg body weight. To obtain maximum benefit, animals should be treated before the expected onset of clinical signs, </w:t>
      </w:r>
      <w:r w:rsidRPr="00451424">
        <w:rPr>
          <w:rFonts w:ascii="Arial" w:hAnsi="Arial" w:cs="Arial"/>
          <w:i/>
          <w:iCs/>
          <w:sz w:val="24"/>
          <w:szCs w:val="24"/>
        </w:rPr>
        <w:t>i.e.</w:t>
      </w:r>
      <w:r w:rsidRPr="00451424">
        <w:rPr>
          <w:rFonts w:ascii="Arial" w:hAnsi="Arial" w:cs="Arial"/>
          <w:sz w:val="24"/>
          <w:szCs w:val="24"/>
        </w:rPr>
        <w:t xml:space="preserve"> in the </w:t>
      </w:r>
      <w:r w:rsidRPr="00451424">
        <w:rPr>
          <w:rFonts w:ascii="Arial" w:hAnsi="Arial" w:cs="Arial"/>
          <w:sz w:val="24"/>
          <w:szCs w:val="24"/>
        </w:rPr>
        <w:t>prepatent</w:t>
      </w:r>
      <w:r w:rsidRPr="00451424">
        <w:rPr>
          <w:rFonts w:ascii="Arial" w:hAnsi="Arial" w:cs="Arial"/>
          <w:sz w:val="24"/>
          <w:szCs w:val="24"/>
        </w:rPr>
        <w:t xml:space="preserve"> period.</w:t>
      </w:r>
    </w:p>
    <w:p w:rsidR="00451424" w:rsidRPr="00451424" w:rsidP="00451424">
      <w:pPr>
        <w:rPr>
          <w:rFonts w:ascii="Arial" w:hAnsi="Arial" w:cs="Arial"/>
          <w:sz w:val="24"/>
          <w:szCs w:val="24"/>
          <w:u w:color="000000"/>
        </w:rPr>
      </w:pPr>
      <w:r w:rsidRPr="00451424">
        <w:rPr>
          <w:rFonts w:ascii="Arial" w:hAnsi="Arial" w:cs="Arial"/>
          <w:sz w:val="24"/>
          <w:szCs w:val="24"/>
          <w:u w:color="000000"/>
        </w:rPr>
        <w:t>If animals are to be treated collectively rather than individually, they should be grouped according to their body weight and dosed accordingly, in order to avoid under- or over-dosing.</w:t>
      </w:r>
    </w:p>
    <w:p w:rsidR="00451424" w:rsidRPr="00451424" w:rsidP="00451424">
      <w:pPr>
        <w:jc w:val="both"/>
        <w:rPr>
          <w:rFonts w:ascii="Arial" w:hAnsi="Arial" w:cs="Arial"/>
          <w:b/>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To ensure administration of a correct dose, body weight should be determined as accurately as possible.</w:t>
      </w:r>
    </w:p>
    <w:p w:rsidR="00451424" w:rsidRPr="00451424" w:rsidP="00451424">
      <w:pPr>
        <w:jc w:val="both"/>
        <w:rPr>
          <w:rFonts w:ascii="Arial" w:hAnsi="Arial" w:cs="Arial"/>
          <w:sz w:val="24"/>
          <w:szCs w:val="24"/>
        </w:rPr>
      </w:pPr>
    </w:p>
    <w:p w:rsidR="00451424" w:rsidRPr="00451424" w:rsidP="00451424">
      <w:pPr>
        <w:pStyle w:val="BodyTextIndent"/>
        <w:ind w:left="0"/>
        <w:rPr>
          <w:rFonts w:cs="Arial"/>
          <w:b/>
          <w:sz w:val="24"/>
          <w:szCs w:val="24"/>
        </w:rPr>
      </w:pPr>
      <w:r w:rsidRPr="00451424">
        <w:rPr>
          <w:rFonts w:cs="Arial"/>
          <w:b/>
          <w:sz w:val="24"/>
          <w:szCs w:val="24"/>
        </w:rPr>
        <w:t>4.10</w:t>
      </w:r>
      <w:r w:rsidRPr="00451424">
        <w:rPr>
          <w:rFonts w:cs="Arial"/>
          <w:b/>
          <w:sz w:val="24"/>
          <w:szCs w:val="24"/>
        </w:rPr>
        <w:tab/>
        <w:t>Overdose (symptoms, emergency procedures, antidotes), if necessary</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A threefold overdose is well tolerated by healthy piglets and calves without signs of intolerance.</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sz w:val="24"/>
          <w:szCs w:val="24"/>
        </w:rPr>
        <w:t>No signs of overdose have been observed in lamb safety studies with threefold overdose at a single treatment and twofold overdose treatment on 2 consecutive days.</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4.11</w:t>
      </w:r>
      <w:r w:rsidRPr="00451424">
        <w:rPr>
          <w:rFonts w:ascii="Arial" w:hAnsi="Arial" w:cs="Arial"/>
          <w:b/>
          <w:sz w:val="24"/>
          <w:szCs w:val="24"/>
        </w:rPr>
        <w:tab/>
        <w:t>Withdrawal period(s)</w:t>
      </w:r>
    </w:p>
    <w:p w:rsidR="00451424" w:rsidRPr="00451424" w:rsidP="00451424">
      <w:pPr>
        <w:jc w:val="both"/>
        <w:rPr>
          <w:rFonts w:ascii="Arial" w:hAnsi="Arial" w:cs="Arial"/>
          <w:b/>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Piglets</w:t>
      </w:r>
    </w:p>
    <w:p w:rsidR="00451424" w:rsidRPr="00451424" w:rsidP="00451424">
      <w:pPr>
        <w:jc w:val="both"/>
        <w:rPr>
          <w:rFonts w:ascii="Arial" w:hAnsi="Arial" w:cs="Arial"/>
          <w:sz w:val="24"/>
          <w:szCs w:val="24"/>
        </w:rPr>
      </w:pPr>
      <w:r w:rsidRPr="00451424">
        <w:rPr>
          <w:rFonts w:ascii="Arial" w:hAnsi="Arial" w:cs="Arial"/>
          <w:sz w:val="24"/>
          <w:szCs w:val="24"/>
        </w:rPr>
        <w:t>Meat and offal: 77 days</w:t>
      </w:r>
    </w:p>
    <w:p w:rsidR="00451424" w:rsidRPr="00451424" w:rsidP="00451424">
      <w:pPr>
        <w:jc w:val="both"/>
        <w:rPr>
          <w:rFonts w:ascii="Arial" w:hAnsi="Arial" w:cs="Arial"/>
          <w:b/>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Calves</w:t>
      </w:r>
    </w:p>
    <w:p w:rsidR="00451424" w:rsidRPr="00451424" w:rsidP="00451424">
      <w:pPr>
        <w:rPr>
          <w:rFonts w:ascii="Arial" w:hAnsi="Arial" w:cs="Arial"/>
          <w:sz w:val="24"/>
          <w:szCs w:val="24"/>
        </w:rPr>
      </w:pPr>
      <w:r w:rsidRPr="00451424">
        <w:rPr>
          <w:rFonts w:ascii="Arial" w:hAnsi="Arial" w:cs="Arial"/>
          <w:sz w:val="24"/>
          <w:szCs w:val="24"/>
        </w:rPr>
        <w:t>Meat and offal: 63 days</w:t>
      </w:r>
    </w:p>
    <w:p w:rsidR="00451424" w:rsidRPr="00451424" w:rsidP="00451424">
      <w:pPr>
        <w:pStyle w:val="Header"/>
        <w:rPr>
          <w:rFonts w:ascii="Arial" w:hAnsi="Arial" w:cs="Arial"/>
          <w:sz w:val="24"/>
          <w:szCs w:val="24"/>
        </w:rPr>
      </w:pPr>
      <w:r w:rsidRPr="00451424">
        <w:rPr>
          <w:rFonts w:ascii="Arial" w:hAnsi="Arial" w:cs="Arial"/>
          <w:bCs/>
          <w:sz w:val="24"/>
          <w:szCs w:val="24"/>
        </w:rPr>
        <w:t>Not permitted for use in lactating animals producing milk for human consumption</w:t>
      </w:r>
      <w:r w:rsidRPr="00451424">
        <w:rPr>
          <w:rFonts w:ascii="Arial" w:hAnsi="Arial" w:cs="Arial"/>
          <w:sz w:val="24"/>
          <w:szCs w:val="24"/>
        </w:rPr>
        <w:t>.</w:t>
      </w:r>
    </w:p>
    <w:p w:rsidR="00451424" w:rsidRPr="00451424" w:rsidP="00451424">
      <w:pPr>
        <w:rPr>
          <w:rFonts w:ascii="Arial" w:hAnsi="Arial" w:cs="Arial"/>
          <w:b/>
          <w:sz w:val="24"/>
          <w:szCs w:val="24"/>
        </w:rPr>
      </w:pPr>
    </w:p>
    <w:p w:rsidR="00451424" w:rsidRPr="00451424" w:rsidP="00451424">
      <w:pPr>
        <w:rPr>
          <w:rFonts w:ascii="Arial" w:hAnsi="Arial" w:cs="Arial"/>
          <w:b/>
          <w:sz w:val="24"/>
          <w:szCs w:val="24"/>
        </w:rPr>
      </w:pPr>
      <w:r w:rsidRPr="00451424">
        <w:rPr>
          <w:rFonts w:ascii="Arial" w:hAnsi="Arial" w:cs="Arial"/>
          <w:b/>
          <w:sz w:val="24"/>
          <w:szCs w:val="24"/>
        </w:rPr>
        <w:t>Lambs</w:t>
      </w:r>
    </w:p>
    <w:p w:rsidR="00451424" w:rsidRPr="00451424" w:rsidP="00451424">
      <w:pPr>
        <w:rPr>
          <w:rFonts w:ascii="Arial" w:hAnsi="Arial" w:cs="Arial"/>
          <w:sz w:val="24"/>
          <w:szCs w:val="24"/>
        </w:rPr>
      </w:pPr>
      <w:r w:rsidRPr="00451424">
        <w:rPr>
          <w:rFonts w:ascii="Arial" w:hAnsi="Arial" w:cs="Arial"/>
          <w:sz w:val="24"/>
          <w:szCs w:val="24"/>
          <w:u w:color="000000"/>
        </w:rPr>
        <w:t>Meat and offal: 42 days</w:t>
      </w:r>
    </w:p>
    <w:p w:rsidR="00451424" w:rsidRPr="00451424" w:rsidP="00451424">
      <w:pPr>
        <w:rPr>
          <w:rFonts w:ascii="Arial" w:hAnsi="Arial" w:cs="Arial"/>
          <w:sz w:val="24"/>
          <w:szCs w:val="24"/>
          <w:u w:color="000000"/>
        </w:rPr>
      </w:pPr>
      <w:r w:rsidRPr="00451424">
        <w:rPr>
          <w:rFonts w:ascii="Arial" w:hAnsi="Arial" w:cs="Arial"/>
          <w:sz w:val="24"/>
          <w:szCs w:val="24"/>
          <w:u w:color="000000"/>
        </w:rPr>
        <w:t>Not permitted for use in lactating sheep producing milk for human consumption.</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 xml:space="preserve">5. </w:t>
      </w:r>
      <w:r w:rsidRPr="00451424">
        <w:rPr>
          <w:rFonts w:ascii="Arial" w:hAnsi="Arial" w:cs="Arial"/>
          <w:b/>
          <w:sz w:val="24"/>
          <w:szCs w:val="24"/>
        </w:rPr>
        <w:tab/>
        <w:t>PHARMACOLOGICAL PROPERTIES</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Pharmacotherapeutic</w:t>
      </w:r>
      <w:r w:rsidRPr="00451424">
        <w:rPr>
          <w:rFonts w:ascii="Arial" w:hAnsi="Arial" w:cs="Arial"/>
          <w:sz w:val="24"/>
          <w:szCs w:val="24"/>
        </w:rPr>
        <w:t xml:space="preserve"> group:  </w:t>
      </w:r>
      <w:r w:rsidRPr="00451424">
        <w:rPr>
          <w:rFonts w:ascii="Arial" w:hAnsi="Arial" w:cs="Arial"/>
          <w:sz w:val="24"/>
          <w:szCs w:val="24"/>
        </w:rPr>
        <w:t>Antiprotozoals</w:t>
      </w:r>
      <w:r w:rsidRPr="00451424">
        <w:rPr>
          <w:rFonts w:ascii="Arial" w:hAnsi="Arial" w:cs="Arial"/>
          <w:sz w:val="24"/>
          <w:szCs w:val="24"/>
        </w:rPr>
        <w:t xml:space="preserve">: </w:t>
      </w:r>
      <w:r w:rsidRPr="00451424">
        <w:rPr>
          <w:rFonts w:ascii="Arial" w:hAnsi="Arial" w:cs="Arial"/>
          <w:sz w:val="24"/>
          <w:szCs w:val="24"/>
        </w:rPr>
        <w:t>triazines</w:t>
      </w:r>
      <w:r w:rsidRPr="00451424">
        <w:rPr>
          <w:rFonts w:ascii="Arial" w:hAnsi="Arial" w:cs="Arial"/>
          <w:sz w:val="24"/>
          <w:szCs w:val="24"/>
        </w:rPr>
        <w:t xml:space="preserve">; </w:t>
      </w:r>
      <w:r w:rsidRPr="00451424">
        <w:rPr>
          <w:rFonts w:ascii="Arial" w:hAnsi="Arial" w:cs="Arial"/>
          <w:sz w:val="24"/>
          <w:szCs w:val="24"/>
        </w:rPr>
        <w:t>toltrazuril</w:t>
      </w:r>
    </w:p>
    <w:p w:rsidR="00451424" w:rsidRPr="00451424" w:rsidP="00451424">
      <w:pPr>
        <w:rPr>
          <w:rFonts w:ascii="Arial" w:hAnsi="Arial" w:cs="Arial"/>
          <w:sz w:val="24"/>
          <w:szCs w:val="24"/>
          <w:u w:color="000000"/>
        </w:rPr>
      </w:pPr>
      <w:r w:rsidRPr="00451424">
        <w:rPr>
          <w:rFonts w:ascii="Arial" w:hAnsi="Arial" w:cs="Arial"/>
          <w:sz w:val="24"/>
          <w:szCs w:val="24"/>
        </w:rPr>
        <w:t>ATCvet</w:t>
      </w:r>
      <w:r w:rsidRPr="00451424">
        <w:rPr>
          <w:rFonts w:ascii="Arial" w:hAnsi="Arial" w:cs="Arial"/>
          <w:sz w:val="24"/>
          <w:szCs w:val="24"/>
        </w:rPr>
        <w:t xml:space="preserve"> code: QP51AJ01</w:t>
      </w:r>
    </w:p>
    <w:p w:rsidR="00451424" w:rsidRPr="00451424" w:rsidP="00451424">
      <w:pPr>
        <w:jc w:val="both"/>
        <w:rPr>
          <w:rFonts w:ascii="Arial" w:hAnsi="Arial" w:cs="Arial"/>
          <w:sz w:val="24"/>
          <w:szCs w:val="24"/>
        </w:rPr>
      </w:pPr>
    </w:p>
    <w:p w:rsidR="00451424" w:rsidRPr="00451424" w:rsidP="00451424">
      <w:pPr>
        <w:rPr>
          <w:rFonts w:ascii="Arial" w:hAnsi="Arial" w:cs="Arial"/>
          <w:b/>
          <w:bCs/>
          <w:sz w:val="24"/>
          <w:szCs w:val="24"/>
        </w:rPr>
      </w:pPr>
      <w:r w:rsidRPr="00451424">
        <w:rPr>
          <w:rFonts w:ascii="Arial" w:hAnsi="Arial" w:cs="Arial"/>
          <w:b/>
          <w:bCs/>
          <w:sz w:val="24"/>
          <w:szCs w:val="24"/>
        </w:rPr>
        <w:t>5.1</w:t>
      </w:r>
      <w:r w:rsidRPr="00451424">
        <w:rPr>
          <w:rFonts w:ascii="Arial" w:hAnsi="Arial" w:cs="Arial"/>
          <w:b/>
          <w:bCs/>
          <w:sz w:val="24"/>
          <w:szCs w:val="24"/>
        </w:rPr>
        <w:tab/>
      </w:r>
      <w:r w:rsidRPr="00451424">
        <w:rPr>
          <w:rFonts w:ascii="Arial" w:hAnsi="Arial" w:cs="Arial"/>
          <w:b/>
          <w:bCs/>
          <w:sz w:val="24"/>
          <w:szCs w:val="24"/>
        </w:rPr>
        <w:t>Pharmacodynamic</w:t>
      </w:r>
      <w:r w:rsidRPr="00451424">
        <w:rPr>
          <w:rFonts w:ascii="Arial" w:hAnsi="Arial" w:cs="Arial"/>
          <w:b/>
          <w:bCs/>
          <w:sz w:val="24"/>
          <w:szCs w:val="24"/>
        </w:rPr>
        <w:t xml:space="preserve"> properties</w:t>
      </w:r>
    </w:p>
    <w:p w:rsidR="00451424" w:rsidRPr="00451424" w:rsidP="00451424">
      <w:pPr>
        <w:rPr>
          <w:rFonts w:ascii="Arial" w:hAnsi="Arial" w:cs="Arial"/>
          <w:sz w:val="24"/>
          <w:szCs w:val="24"/>
        </w:rPr>
      </w:pPr>
    </w:p>
    <w:p w:rsidR="00451424" w:rsidRPr="00451424" w:rsidP="00451424">
      <w:pPr>
        <w:tabs>
          <w:tab w:val="left" w:pos="567"/>
        </w:tabs>
        <w:rPr>
          <w:rFonts w:ascii="Arial" w:hAnsi="Arial" w:cs="Arial"/>
          <w:sz w:val="24"/>
          <w:szCs w:val="24"/>
          <w:u w:color="000000"/>
        </w:rPr>
      </w:pPr>
      <w:r w:rsidRPr="00451424">
        <w:rPr>
          <w:rFonts w:ascii="Arial" w:hAnsi="Arial" w:cs="Arial"/>
          <w:sz w:val="24"/>
          <w:szCs w:val="24"/>
          <w:u w:color="000000"/>
        </w:rPr>
        <w:t>Toltrazuril</w:t>
      </w:r>
      <w:r w:rsidRPr="00451424">
        <w:rPr>
          <w:rFonts w:ascii="Arial" w:hAnsi="Arial" w:cs="Arial"/>
          <w:sz w:val="24"/>
          <w:szCs w:val="24"/>
          <w:u w:color="000000"/>
        </w:rPr>
        <w:t xml:space="preserve"> is a </w:t>
      </w:r>
      <w:r w:rsidRPr="00451424">
        <w:rPr>
          <w:rFonts w:ascii="Arial" w:hAnsi="Arial" w:cs="Arial"/>
          <w:sz w:val="24"/>
          <w:szCs w:val="24"/>
          <w:u w:color="000000"/>
        </w:rPr>
        <w:t>triazinon</w:t>
      </w:r>
      <w:r w:rsidRPr="00451424">
        <w:rPr>
          <w:rFonts w:ascii="Arial" w:hAnsi="Arial" w:cs="Arial"/>
          <w:sz w:val="24"/>
          <w:szCs w:val="24"/>
          <w:u w:color="000000"/>
        </w:rPr>
        <w:t xml:space="preserve"> derivative. It acts against </w:t>
      </w:r>
      <w:r w:rsidRPr="00451424">
        <w:rPr>
          <w:rFonts w:ascii="Arial" w:hAnsi="Arial" w:cs="Arial"/>
          <w:sz w:val="24"/>
          <w:szCs w:val="24"/>
          <w:u w:color="000000"/>
        </w:rPr>
        <w:t>coccidia</w:t>
      </w:r>
      <w:r w:rsidRPr="00451424">
        <w:rPr>
          <w:rFonts w:ascii="Arial" w:hAnsi="Arial" w:cs="Arial"/>
          <w:sz w:val="24"/>
          <w:szCs w:val="24"/>
          <w:u w:color="000000"/>
        </w:rPr>
        <w:t xml:space="preserve"> of the genus </w:t>
      </w:r>
      <w:r w:rsidRPr="00451424">
        <w:rPr>
          <w:rFonts w:ascii="Arial" w:hAnsi="Arial" w:cs="Arial"/>
          <w:i/>
          <w:sz w:val="24"/>
          <w:szCs w:val="24"/>
          <w:u w:color="000000"/>
        </w:rPr>
        <w:t>Isospora</w:t>
      </w:r>
      <w:r w:rsidRPr="00451424">
        <w:rPr>
          <w:rFonts w:ascii="Arial" w:hAnsi="Arial" w:cs="Arial"/>
          <w:sz w:val="24"/>
          <w:szCs w:val="24"/>
          <w:u w:color="000000"/>
        </w:rPr>
        <w:t xml:space="preserve"> and </w:t>
      </w:r>
      <w:r w:rsidRPr="00451424">
        <w:rPr>
          <w:rFonts w:ascii="Arial" w:hAnsi="Arial" w:cs="Arial"/>
          <w:i/>
          <w:sz w:val="24"/>
          <w:szCs w:val="24"/>
          <w:u w:color="000000"/>
        </w:rPr>
        <w:t>Eimeria</w:t>
      </w:r>
      <w:r w:rsidRPr="00451424">
        <w:rPr>
          <w:rFonts w:ascii="Arial" w:hAnsi="Arial" w:cs="Arial"/>
          <w:sz w:val="24"/>
          <w:szCs w:val="24"/>
          <w:u w:color="000000"/>
        </w:rPr>
        <w:t xml:space="preserve">. </w:t>
      </w:r>
      <w:r w:rsidRPr="00451424">
        <w:rPr>
          <w:rFonts w:ascii="Arial" w:hAnsi="Arial" w:cs="Arial"/>
          <w:snapToGrid w:val="0"/>
          <w:sz w:val="24"/>
          <w:szCs w:val="24"/>
          <w:u w:color="000000"/>
        </w:rPr>
        <w:t>It is</w:t>
      </w:r>
      <w:r w:rsidRPr="00451424">
        <w:rPr>
          <w:rFonts w:ascii="Arial" w:hAnsi="Arial" w:cs="Arial"/>
          <w:i/>
          <w:snapToGrid w:val="0"/>
          <w:sz w:val="24"/>
          <w:szCs w:val="24"/>
          <w:u w:color="000000"/>
        </w:rPr>
        <w:t xml:space="preserve"> </w:t>
      </w:r>
      <w:r w:rsidRPr="00451424">
        <w:rPr>
          <w:rFonts w:ascii="Arial" w:hAnsi="Arial" w:cs="Arial"/>
          <w:snapToGrid w:val="0"/>
          <w:sz w:val="24"/>
          <w:szCs w:val="24"/>
          <w:u w:color="000000"/>
        </w:rPr>
        <w:t xml:space="preserve">acting against all intracellular </w:t>
      </w:r>
      <w:r w:rsidRPr="00451424">
        <w:rPr>
          <w:rFonts w:ascii="Arial" w:hAnsi="Arial" w:cs="Arial"/>
          <w:sz w:val="24"/>
          <w:szCs w:val="24"/>
          <w:u w:color="000000"/>
        </w:rPr>
        <w:t xml:space="preserve">development stages of </w:t>
      </w:r>
      <w:r w:rsidRPr="00451424">
        <w:rPr>
          <w:rFonts w:ascii="Arial" w:hAnsi="Arial" w:cs="Arial"/>
          <w:sz w:val="24"/>
          <w:szCs w:val="24"/>
          <w:u w:color="000000"/>
        </w:rPr>
        <w:t>coccidia</w:t>
      </w:r>
      <w:r w:rsidRPr="00451424">
        <w:rPr>
          <w:rFonts w:ascii="Arial" w:hAnsi="Arial" w:cs="Arial"/>
          <w:sz w:val="24"/>
          <w:szCs w:val="24"/>
          <w:u w:color="000000"/>
        </w:rPr>
        <w:t xml:space="preserve"> of the </w:t>
      </w:r>
      <w:r w:rsidRPr="00451424">
        <w:rPr>
          <w:rFonts w:ascii="Arial" w:hAnsi="Arial" w:cs="Arial"/>
          <w:sz w:val="24"/>
          <w:szCs w:val="24"/>
          <w:u w:color="000000"/>
        </w:rPr>
        <w:t>merogony</w:t>
      </w:r>
      <w:r w:rsidRPr="00451424">
        <w:rPr>
          <w:rFonts w:ascii="Arial" w:hAnsi="Arial" w:cs="Arial"/>
          <w:sz w:val="24"/>
          <w:szCs w:val="24"/>
          <w:u w:color="000000"/>
        </w:rPr>
        <w:t xml:space="preserve"> (asexual multiplication) and </w:t>
      </w:r>
      <w:r w:rsidRPr="00451424">
        <w:rPr>
          <w:rFonts w:ascii="Arial" w:hAnsi="Arial" w:cs="Arial"/>
          <w:sz w:val="24"/>
          <w:szCs w:val="24"/>
          <w:u w:color="000000"/>
        </w:rPr>
        <w:t>gamogony</w:t>
      </w:r>
      <w:r w:rsidRPr="00451424">
        <w:rPr>
          <w:rFonts w:ascii="Arial" w:hAnsi="Arial" w:cs="Arial"/>
          <w:sz w:val="24"/>
          <w:szCs w:val="24"/>
          <w:u w:color="000000"/>
        </w:rPr>
        <w:t xml:space="preserve"> (sexual phase). All stages are destroyed, thus the mode of action is </w:t>
      </w:r>
      <w:r w:rsidRPr="00451424">
        <w:rPr>
          <w:rFonts w:ascii="Arial" w:hAnsi="Arial" w:cs="Arial"/>
          <w:sz w:val="24"/>
          <w:szCs w:val="24"/>
          <w:u w:color="000000"/>
        </w:rPr>
        <w:t>coccidiocidal</w:t>
      </w:r>
      <w:r w:rsidRPr="00451424">
        <w:rPr>
          <w:rFonts w:ascii="Arial" w:hAnsi="Arial" w:cs="Arial"/>
          <w:sz w:val="24"/>
          <w:szCs w:val="24"/>
          <w:u w:color="000000"/>
        </w:rPr>
        <w:t>.</w:t>
      </w:r>
    </w:p>
    <w:p w:rsidR="00451424" w:rsidRPr="00451424" w:rsidP="00451424">
      <w:pPr>
        <w:jc w:val="both"/>
        <w:rPr>
          <w:rFonts w:ascii="Arial" w:hAnsi="Arial" w:cs="Arial"/>
          <w:sz w:val="24"/>
          <w:szCs w:val="24"/>
        </w:rPr>
      </w:pPr>
    </w:p>
    <w:p w:rsidR="00451424" w:rsidRPr="00451424" w:rsidP="00451424">
      <w:pPr>
        <w:rPr>
          <w:rFonts w:ascii="Arial" w:hAnsi="Arial" w:cs="Arial"/>
          <w:b/>
          <w:bCs/>
          <w:sz w:val="24"/>
          <w:szCs w:val="24"/>
        </w:rPr>
      </w:pPr>
      <w:r w:rsidRPr="00451424">
        <w:rPr>
          <w:rFonts w:ascii="Arial" w:hAnsi="Arial" w:cs="Arial"/>
          <w:b/>
          <w:bCs/>
          <w:sz w:val="24"/>
          <w:szCs w:val="24"/>
        </w:rPr>
        <w:t>5.2</w:t>
      </w:r>
      <w:r w:rsidRPr="00451424">
        <w:rPr>
          <w:rFonts w:ascii="Arial" w:hAnsi="Arial" w:cs="Arial"/>
          <w:b/>
          <w:bCs/>
          <w:sz w:val="24"/>
          <w:szCs w:val="24"/>
        </w:rPr>
        <w:tab/>
        <w:t xml:space="preserve">Pharmacokinetic particulars </w:t>
      </w:r>
    </w:p>
    <w:p w:rsidR="00451424" w:rsidRPr="00451424" w:rsidP="00451424">
      <w:pPr>
        <w:rPr>
          <w:rFonts w:ascii="Arial" w:hAnsi="Arial" w:cs="Arial"/>
          <w:sz w:val="24"/>
          <w:szCs w:val="24"/>
        </w:rPr>
      </w:pPr>
    </w:p>
    <w:p w:rsidR="00451424" w:rsidP="00451424">
      <w:pPr>
        <w:jc w:val="both"/>
        <w:rPr>
          <w:rFonts w:ascii="Arial" w:hAnsi="Arial" w:cs="Arial"/>
          <w:b/>
          <w:sz w:val="24"/>
          <w:szCs w:val="24"/>
        </w:rPr>
      </w:pPr>
      <w:r w:rsidRPr="00451424">
        <w:rPr>
          <w:rFonts w:ascii="Arial" w:hAnsi="Arial" w:cs="Arial"/>
          <w:b/>
          <w:sz w:val="24"/>
          <w:szCs w:val="24"/>
        </w:rPr>
        <w:t>Piglets</w:t>
      </w:r>
    </w:p>
    <w:p w:rsidR="00451424" w:rsidRPr="00451424" w:rsidP="00451424">
      <w:pPr>
        <w:jc w:val="both"/>
        <w:rPr>
          <w:rFonts w:ascii="Arial" w:hAnsi="Arial" w:cs="Arial"/>
          <w:b/>
          <w:sz w:val="24"/>
          <w:szCs w:val="24"/>
        </w:rPr>
      </w:pPr>
    </w:p>
    <w:p w:rsidR="00451424" w:rsidRPr="00451424" w:rsidP="00451424">
      <w:pPr>
        <w:jc w:val="both"/>
        <w:rPr>
          <w:rFonts w:ascii="Arial" w:hAnsi="Arial" w:cs="Arial"/>
          <w:snapToGrid w:val="0"/>
          <w:sz w:val="24"/>
          <w:szCs w:val="24"/>
          <w:lang w:val="en-AU"/>
        </w:rPr>
      </w:pPr>
      <w:r w:rsidRPr="00451424">
        <w:rPr>
          <w:rFonts w:ascii="Arial" w:hAnsi="Arial" w:cs="Arial"/>
          <w:snapToGrid w:val="0"/>
          <w:sz w:val="24"/>
          <w:szCs w:val="24"/>
          <w:lang w:val="en-AU"/>
        </w:rPr>
        <w:t xml:space="preserve">After oral administration </w:t>
      </w:r>
      <w:r w:rsidRPr="00451424">
        <w:rPr>
          <w:rFonts w:ascii="Arial" w:hAnsi="Arial" w:cs="Arial"/>
          <w:snapToGrid w:val="0"/>
          <w:sz w:val="24"/>
          <w:szCs w:val="24"/>
          <w:lang w:val="en-AU"/>
        </w:rPr>
        <w:t>toltrazuril</w:t>
      </w:r>
      <w:r w:rsidRPr="00451424">
        <w:rPr>
          <w:rFonts w:ascii="Arial" w:hAnsi="Arial" w:cs="Arial"/>
          <w:snapToGrid w:val="0"/>
          <w:sz w:val="24"/>
          <w:szCs w:val="24"/>
          <w:lang w:val="en-AU"/>
        </w:rPr>
        <w:t xml:space="preserve"> is slowly absorbed with a bioavailability of </w:t>
      </w:r>
      <w:r w:rsidRPr="00451424">
        <w:rPr>
          <w:rFonts w:ascii="Symbol" w:hAnsi="Symbol" w:cs="Arial"/>
          <w:snapToGrid w:val="0"/>
          <w:sz w:val="24"/>
          <w:szCs w:val="24"/>
          <w:lang w:val="en-AU"/>
        </w:rPr>
        <w:sym w:font="Symbol" w:char="F0B3"/>
      </w:r>
      <w:r w:rsidRPr="00451424">
        <w:rPr>
          <w:rFonts w:ascii="Arial" w:hAnsi="Arial" w:cs="Arial"/>
          <w:snapToGrid w:val="0"/>
          <w:sz w:val="24"/>
          <w:szCs w:val="24"/>
          <w:lang w:val="en-AU"/>
        </w:rPr>
        <w:t xml:space="preserve">70%. The main metabolite is characterised as </w:t>
      </w:r>
      <w:r w:rsidRPr="00451424">
        <w:rPr>
          <w:rFonts w:ascii="Arial" w:hAnsi="Arial" w:cs="Arial"/>
          <w:snapToGrid w:val="0"/>
          <w:sz w:val="24"/>
          <w:szCs w:val="24"/>
          <w:lang w:val="en-AU"/>
        </w:rPr>
        <w:t>toltrazuril</w:t>
      </w:r>
      <w:r w:rsidRPr="00451424">
        <w:rPr>
          <w:rFonts w:ascii="Arial" w:hAnsi="Arial" w:cs="Arial"/>
          <w:snapToGrid w:val="0"/>
          <w:sz w:val="24"/>
          <w:szCs w:val="24"/>
          <w:lang w:val="en-AU"/>
        </w:rPr>
        <w:t xml:space="preserve"> sulfone. The elimination of </w:t>
      </w:r>
      <w:r w:rsidRPr="00451424">
        <w:rPr>
          <w:rFonts w:ascii="Arial" w:hAnsi="Arial" w:cs="Arial"/>
          <w:snapToGrid w:val="0"/>
          <w:sz w:val="24"/>
          <w:szCs w:val="24"/>
          <w:lang w:val="en-AU"/>
        </w:rPr>
        <w:t>toltrazuril</w:t>
      </w:r>
      <w:r w:rsidRPr="00451424">
        <w:rPr>
          <w:rFonts w:ascii="Arial" w:hAnsi="Arial" w:cs="Arial"/>
          <w:snapToGrid w:val="0"/>
          <w:sz w:val="24"/>
          <w:szCs w:val="24"/>
          <w:lang w:val="en-AU"/>
        </w:rPr>
        <w:t xml:space="preserve"> is slow with a half-life elimination time around 3 days. The major route of excretion is via the faeces.</w:t>
      </w:r>
    </w:p>
    <w:p w:rsidR="00451424" w:rsidRPr="00451424" w:rsidP="00451424">
      <w:pPr>
        <w:jc w:val="both"/>
        <w:rPr>
          <w:rFonts w:ascii="Arial" w:hAnsi="Arial" w:cs="Arial"/>
          <w:b/>
          <w:snapToGrid w:val="0"/>
          <w:sz w:val="24"/>
          <w:szCs w:val="24"/>
          <w:lang w:val="en-AU"/>
        </w:rPr>
      </w:pPr>
    </w:p>
    <w:p w:rsidR="00451424" w:rsidP="00451424">
      <w:pPr>
        <w:jc w:val="both"/>
        <w:rPr>
          <w:rFonts w:ascii="Arial" w:hAnsi="Arial" w:cs="Arial"/>
          <w:b/>
          <w:snapToGrid w:val="0"/>
          <w:sz w:val="24"/>
          <w:szCs w:val="24"/>
          <w:lang w:val="en-AU"/>
        </w:rPr>
      </w:pPr>
      <w:r w:rsidRPr="00451424">
        <w:rPr>
          <w:rFonts w:ascii="Arial" w:hAnsi="Arial" w:cs="Arial"/>
          <w:b/>
          <w:snapToGrid w:val="0"/>
          <w:sz w:val="24"/>
          <w:szCs w:val="24"/>
          <w:lang w:val="en-AU"/>
        </w:rPr>
        <w:t>Calves</w:t>
      </w:r>
    </w:p>
    <w:p w:rsidR="00451424" w:rsidRPr="00451424" w:rsidP="00451424">
      <w:pPr>
        <w:jc w:val="both"/>
        <w:rPr>
          <w:rFonts w:ascii="Arial" w:hAnsi="Arial" w:cs="Arial"/>
          <w:b/>
          <w:snapToGrid w:val="0"/>
          <w:sz w:val="24"/>
          <w:szCs w:val="24"/>
          <w:lang w:val="en-AU"/>
        </w:rPr>
      </w:pPr>
    </w:p>
    <w:p w:rsidR="00451424" w:rsidRPr="00451424" w:rsidP="00451424">
      <w:pPr>
        <w:rPr>
          <w:rFonts w:ascii="Arial" w:hAnsi="Arial" w:cs="Arial"/>
          <w:sz w:val="24"/>
          <w:szCs w:val="24"/>
        </w:rPr>
      </w:pPr>
      <w:r w:rsidRPr="00451424">
        <w:rPr>
          <w:rFonts w:ascii="Arial" w:hAnsi="Arial" w:cs="Arial"/>
          <w:sz w:val="24"/>
          <w:szCs w:val="24"/>
        </w:rPr>
        <w:t xml:space="preserve">After oral administration in cattle </w:t>
      </w:r>
      <w:r w:rsidRPr="00451424">
        <w:rPr>
          <w:rFonts w:ascii="Arial" w:hAnsi="Arial" w:cs="Arial"/>
          <w:sz w:val="24"/>
          <w:szCs w:val="24"/>
        </w:rPr>
        <w:t>toltrazuril</w:t>
      </w:r>
      <w:r w:rsidRPr="00451424">
        <w:rPr>
          <w:rFonts w:ascii="Arial" w:hAnsi="Arial" w:cs="Arial"/>
          <w:sz w:val="24"/>
          <w:szCs w:val="24"/>
        </w:rPr>
        <w:t xml:space="preserve"> is slowly absorbed. The maximal plasma concentration (</w:t>
      </w:r>
      <w:r w:rsidRPr="00451424">
        <w:rPr>
          <w:rFonts w:ascii="Arial" w:hAnsi="Arial" w:cs="Arial"/>
          <w:sz w:val="24"/>
          <w:szCs w:val="24"/>
        </w:rPr>
        <w:t>Cmax</w:t>
      </w:r>
      <w:r w:rsidRPr="00451424">
        <w:rPr>
          <w:rFonts w:ascii="Arial" w:hAnsi="Arial" w:cs="Arial"/>
          <w:sz w:val="24"/>
          <w:szCs w:val="24"/>
        </w:rPr>
        <w:t xml:space="preserve"> = </w:t>
      </w:r>
      <w:r w:rsidRPr="00451424">
        <w:rPr>
          <w:rFonts w:ascii="Arial" w:hAnsi="Arial" w:cs="Arial"/>
          <w:bCs/>
          <w:sz w:val="24"/>
          <w:szCs w:val="24"/>
        </w:rPr>
        <w:t>36.6</w:t>
      </w:r>
      <w:r w:rsidRPr="00451424">
        <w:rPr>
          <w:rFonts w:ascii="Arial" w:hAnsi="Arial" w:cs="Arial"/>
          <w:sz w:val="24"/>
          <w:szCs w:val="24"/>
        </w:rPr>
        <w:t xml:space="preserve"> mg/l) was observed between 24 and 48 hours (geometric mean 33.9 hours) following oral administration. The elimination of </w:t>
      </w:r>
      <w:r w:rsidRPr="00451424">
        <w:rPr>
          <w:rFonts w:ascii="Arial" w:hAnsi="Arial" w:cs="Arial"/>
          <w:sz w:val="24"/>
          <w:szCs w:val="24"/>
        </w:rPr>
        <w:t>toltrazuril</w:t>
      </w:r>
      <w:r w:rsidRPr="00451424">
        <w:rPr>
          <w:rFonts w:ascii="Arial" w:hAnsi="Arial" w:cs="Arial"/>
          <w:sz w:val="24"/>
          <w:szCs w:val="24"/>
        </w:rPr>
        <w:t xml:space="preserve"> is slow with a terminal half-life time of approximately </w:t>
      </w:r>
      <w:r w:rsidRPr="00451424">
        <w:rPr>
          <w:rFonts w:ascii="Arial" w:hAnsi="Arial" w:cs="Arial"/>
          <w:bCs/>
          <w:sz w:val="24"/>
          <w:szCs w:val="24"/>
        </w:rPr>
        <w:t>2.5</w:t>
      </w:r>
      <w:r w:rsidRPr="00451424">
        <w:rPr>
          <w:rFonts w:ascii="Arial" w:hAnsi="Arial" w:cs="Arial"/>
          <w:sz w:val="24"/>
          <w:szCs w:val="24"/>
        </w:rPr>
        <w:t xml:space="preserve"> days (64.2 hours). The main metabolite is characterised as </w:t>
      </w:r>
      <w:r w:rsidRPr="00451424">
        <w:rPr>
          <w:rFonts w:ascii="Arial" w:hAnsi="Arial" w:cs="Arial"/>
          <w:sz w:val="24"/>
          <w:szCs w:val="24"/>
        </w:rPr>
        <w:t>toltrazuril</w:t>
      </w:r>
      <w:r w:rsidRPr="00451424">
        <w:rPr>
          <w:rFonts w:ascii="Arial" w:hAnsi="Arial" w:cs="Arial"/>
          <w:sz w:val="24"/>
          <w:szCs w:val="24"/>
        </w:rPr>
        <w:t xml:space="preserve"> sulfone. The major route of excretion is </w:t>
      </w:r>
      <w:r w:rsidRPr="00451424">
        <w:rPr>
          <w:rFonts w:ascii="Arial" w:hAnsi="Arial" w:cs="Arial"/>
          <w:i/>
          <w:iCs/>
          <w:sz w:val="24"/>
          <w:szCs w:val="24"/>
        </w:rPr>
        <w:t>via</w:t>
      </w:r>
      <w:r w:rsidRPr="00451424">
        <w:rPr>
          <w:rFonts w:ascii="Arial" w:hAnsi="Arial" w:cs="Arial"/>
          <w:sz w:val="24"/>
          <w:szCs w:val="24"/>
        </w:rPr>
        <w:t xml:space="preserve"> the faeces.</w:t>
      </w:r>
    </w:p>
    <w:p w:rsidR="00451424" w:rsidRPr="00451424" w:rsidP="00451424">
      <w:pPr>
        <w:jc w:val="both"/>
        <w:rPr>
          <w:rFonts w:ascii="Arial" w:hAnsi="Arial" w:cs="Arial"/>
          <w:b/>
          <w:sz w:val="24"/>
          <w:szCs w:val="24"/>
        </w:rPr>
      </w:pPr>
    </w:p>
    <w:p w:rsidR="00451424" w:rsidP="00451424">
      <w:pPr>
        <w:jc w:val="both"/>
        <w:rPr>
          <w:rFonts w:ascii="Arial" w:hAnsi="Arial" w:cs="Arial"/>
          <w:b/>
          <w:sz w:val="24"/>
          <w:szCs w:val="24"/>
        </w:rPr>
      </w:pPr>
      <w:r w:rsidRPr="00451424">
        <w:rPr>
          <w:rFonts w:ascii="Arial" w:hAnsi="Arial" w:cs="Arial"/>
          <w:b/>
          <w:sz w:val="24"/>
          <w:szCs w:val="24"/>
        </w:rPr>
        <w:t>Lambs</w:t>
      </w:r>
    </w:p>
    <w:p w:rsidR="00451424" w:rsidRPr="00451424" w:rsidP="00451424">
      <w:pPr>
        <w:jc w:val="both"/>
        <w:rPr>
          <w:rFonts w:ascii="Arial" w:hAnsi="Arial" w:cs="Arial"/>
          <w:b/>
          <w:sz w:val="24"/>
          <w:szCs w:val="24"/>
        </w:rPr>
      </w:pPr>
    </w:p>
    <w:p w:rsidR="00451424" w:rsidRPr="00451424" w:rsidP="00451424">
      <w:pPr>
        <w:jc w:val="both"/>
        <w:rPr>
          <w:rFonts w:ascii="Arial" w:hAnsi="Arial" w:cs="Arial"/>
          <w:sz w:val="24"/>
          <w:szCs w:val="24"/>
        </w:rPr>
      </w:pPr>
      <w:r w:rsidRPr="00451424">
        <w:rPr>
          <w:rFonts w:ascii="Arial" w:hAnsi="Arial" w:cs="Arial"/>
          <w:snapToGrid w:val="0"/>
          <w:sz w:val="24"/>
          <w:szCs w:val="24"/>
          <w:u w:color="000000"/>
        </w:rPr>
        <w:t xml:space="preserve">After oral administration </w:t>
      </w:r>
      <w:r w:rsidRPr="00451424">
        <w:rPr>
          <w:rFonts w:ascii="Arial" w:hAnsi="Arial" w:cs="Arial"/>
          <w:snapToGrid w:val="0"/>
          <w:sz w:val="24"/>
          <w:szCs w:val="24"/>
          <w:u w:color="000000"/>
        </w:rPr>
        <w:t>toltrazuril</w:t>
      </w:r>
      <w:r w:rsidRPr="00451424">
        <w:rPr>
          <w:rFonts w:ascii="Arial" w:hAnsi="Arial" w:cs="Arial"/>
          <w:snapToGrid w:val="0"/>
          <w:sz w:val="24"/>
          <w:szCs w:val="24"/>
          <w:u w:color="000000"/>
        </w:rPr>
        <w:t xml:space="preserve"> is slowly absorbed in mammals. The main metabolite is characterised as </w:t>
      </w:r>
      <w:r w:rsidRPr="00451424">
        <w:rPr>
          <w:rFonts w:ascii="Arial" w:hAnsi="Arial" w:cs="Arial"/>
          <w:snapToGrid w:val="0"/>
          <w:sz w:val="24"/>
          <w:szCs w:val="24"/>
          <w:u w:color="000000"/>
        </w:rPr>
        <w:t>toltrazuril</w:t>
      </w:r>
      <w:r w:rsidRPr="00451424">
        <w:rPr>
          <w:rFonts w:ascii="Arial" w:hAnsi="Arial" w:cs="Arial"/>
          <w:snapToGrid w:val="0"/>
          <w:sz w:val="24"/>
          <w:szCs w:val="24"/>
          <w:u w:color="000000"/>
        </w:rPr>
        <w:t xml:space="preserve"> sulfone. The maximal plasma concentration (</w:t>
      </w:r>
      <w:r w:rsidRPr="00451424">
        <w:rPr>
          <w:rFonts w:ascii="Arial" w:hAnsi="Arial" w:cs="Arial"/>
          <w:sz w:val="24"/>
          <w:szCs w:val="24"/>
        </w:rPr>
        <w:t>Cmax</w:t>
      </w:r>
      <w:r w:rsidRPr="00451424">
        <w:rPr>
          <w:rFonts w:ascii="Arial" w:hAnsi="Arial" w:cs="Arial"/>
          <w:sz w:val="24"/>
          <w:szCs w:val="24"/>
        </w:rPr>
        <w:t xml:space="preserve"> = 62 mg/L) was observed 2 days following oral administration. The elimination of </w:t>
      </w:r>
      <w:r w:rsidRPr="00451424">
        <w:rPr>
          <w:rFonts w:ascii="Arial" w:hAnsi="Arial" w:cs="Arial"/>
          <w:sz w:val="24"/>
          <w:szCs w:val="24"/>
        </w:rPr>
        <w:t>toltrazuril</w:t>
      </w:r>
      <w:r w:rsidRPr="00451424">
        <w:rPr>
          <w:rFonts w:ascii="Arial" w:hAnsi="Arial" w:cs="Arial"/>
          <w:sz w:val="24"/>
          <w:szCs w:val="24"/>
        </w:rPr>
        <w:t xml:space="preserve"> is slow with an elimination half-life time of approximately 9 days</w:t>
      </w:r>
      <w:r w:rsidRPr="00451424">
        <w:rPr>
          <w:rFonts w:ascii="Arial" w:hAnsi="Arial" w:cs="Arial"/>
          <w:snapToGrid w:val="0"/>
          <w:sz w:val="24"/>
          <w:szCs w:val="24"/>
          <w:u w:color="000000"/>
        </w:rPr>
        <w:t>. The major route of excretion is via the faeces</w:t>
      </w:r>
    </w:p>
    <w:p w:rsidR="00451424" w:rsidRPr="00451424" w:rsidP="00451424">
      <w:pPr>
        <w:rPr>
          <w:rFonts w:ascii="Arial" w:hAnsi="Arial" w:cs="Arial"/>
          <w:b/>
          <w:sz w:val="24"/>
          <w:szCs w:val="24"/>
          <w:lang w:val="en-US"/>
        </w:rPr>
      </w:pPr>
    </w:p>
    <w:p w:rsidR="00451424" w:rsidRPr="00451424" w:rsidP="00451424">
      <w:pPr>
        <w:rPr>
          <w:rFonts w:ascii="Arial" w:hAnsi="Arial" w:cs="Arial"/>
          <w:b/>
          <w:sz w:val="24"/>
          <w:szCs w:val="24"/>
          <w:lang w:val="en-US"/>
        </w:rPr>
      </w:pPr>
      <w:r w:rsidRPr="00451424">
        <w:rPr>
          <w:rFonts w:ascii="Arial" w:hAnsi="Arial" w:cs="Arial"/>
          <w:b/>
          <w:sz w:val="24"/>
          <w:szCs w:val="24"/>
          <w:lang w:val="en-US"/>
        </w:rPr>
        <w:t xml:space="preserve">5.3 </w:t>
      </w:r>
      <w:r w:rsidRPr="00451424">
        <w:rPr>
          <w:rFonts w:ascii="Arial" w:hAnsi="Arial" w:cs="Arial"/>
          <w:b/>
          <w:sz w:val="24"/>
          <w:szCs w:val="24"/>
          <w:lang w:val="en-US"/>
        </w:rPr>
        <w:tab/>
        <w:t>Environmental properties</w:t>
      </w:r>
    </w:p>
    <w:p w:rsidR="00451424" w:rsidRPr="00451424" w:rsidP="00451424">
      <w:pPr>
        <w:rPr>
          <w:rFonts w:ascii="Arial" w:hAnsi="Arial" w:cs="Arial"/>
          <w:sz w:val="24"/>
          <w:szCs w:val="24"/>
        </w:rPr>
      </w:pPr>
    </w:p>
    <w:p w:rsidR="00451424" w:rsidRPr="00451424" w:rsidP="00451424">
      <w:pPr>
        <w:rPr>
          <w:rFonts w:ascii="Arial" w:hAnsi="Arial" w:cs="Arial"/>
          <w:sz w:val="24"/>
          <w:szCs w:val="24"/>
          <w:u w:color="000000"/>
        </w:rPr>
      </w:pPr>
      <w:r w:rsidRPr="00451424">
        <w:rPr>
          <w:rFonts w:ascii="Arial" w:hAnsi="Arial" w:cs="Arial"/>
          <w:sz w:val="24"/>
          <w:szCs w:val="24"/>
        </w:rPr>
        <w:t xml:space="preserve">The metabolite of </w:t>
      </w:r>
      <w:r w:rsidRPr="00451424">
        <w:rPr>
          <w:rFonts w:ascii="Arial" w:hAnsi="Arial" w:cs="Arial"/>
          <w:sz w:val="24"/>
          <w:szCs w:val="24"/>
        </w:rPr>
        <w:t>toltrazuril</w:t>
      </w:r>
      <w:r w:rsidRPr="00451424">
        <w:rPr>
          <w:rFonts w:ascii="Arial" w:hAnsi="Arial" w:cs="Arial"/>
          <w:sz w:val="24"/>
          <w:szCs w:val="24"/>
        </w:rPr>
        <w:t xml:space="preserve">, </w:t>
      </w:r>
      <w:r w:rsidRPr="00451424">
        <w:rPr>
          <w:rFonts w:ascii="Arial" w:hAnsi="Arial" w:cs="Arial"/>
          <w:sz w:val="24"/>
          <w:szCs w:val="24"/>
        </w:rPr>
        <w:t>toltrazuril</w:t>
      </w:r>
      <w:r w:rsidRPr="00451424">
        <w:rPr>
          <w:rFonts w:ascii="Arial" w:hAnsi="Arial" w:cs="Arial"/>
          <w:sz w:val="24"/>
          <w:szCs w:val="24"/>
        </w:rPr>
        <w:t xml:space="preserve"> sulfone (</w:t>
      </w:r>
      <w:r w:rsidRPr="00451424">
        <w:rPr>
          <w:rFonts w:ascii="Arial" w:hAnsi="Arial" w:cs="Arial"/>
          <w:sz w:val="24"/>
          <w:szCs w:val="24"/>
        </w:rPr>
        <w:t>ponazuril</w:t>
      </w:r>
      <w:r w:rsidRPr="00451424">
        <w:rPr>
          <w:rFonts w:ascii="Arial" w:hAnsi="Arial" w:cs="Arial"/>
          <w:sz w:val="24"/>
          <w:szCs w:val="24"/>
        </w:rPr>
        <w:t xml:space="preserve">) </w:t>
      </w:r>
      <w:r w:rsidRPr="00451424">
        <w:rPr>
          <w:rFonts w:ascii="Arial" w:hAnsi="Arial" w:cs="Arial"/>
          <w:sz w:val="24"/>
          <w:szCs w:val="24"/>
          <w:lang w:val="en-US"/>
        </w:rPr>
        <w:t xml:space="preserve">is a persistent (half-life &gt;1 year) and mobile compound and has adverse effects on both the growth and emergence of plants. Given the persistent properties of </w:t>
      </w:r>
      <w:r w:rsidRPr="00451424">
        <w:rPr>
          <w:rFonts w:ascii="Arial" w:hAnsi="Arial" w:cs="Arial"/>
          <w:sz w:val="24"/>
          <w:szCs w:val="24"/>
          <w:lang w:val="en-US"/>
        </w:rPr>
        <w:t>ponazuril</w:t>
      </w:r>
      <w:r w:rsidRPr="00451424">
        <w:rPr>
          <w:rFonts w:ascii="Arial" w:hAnsi="Arial" w:cs="Arial"/>
          <w:sz w:val="24"/>
          <w:szCs w:val="24"/>
          <w:lang w:val="en-US"/>
        </w:rPr>
        <w:t xml:space="preserve"> repeated spreading of manure from treated animals may lead to an accumulation in the soil and consequently a risk to plants. The accumulation of </w:t>
      </w:r>
      <w:r w:rsidRPr="00451424">
        <w:rPr>
          <w:rFonts w:ascii="Arial" w:hAnsi="Arial" w:cs="Arial"/>
          <w:sz w:val="24"/>
          <w:szCs w:val="24"/>
          <w:lang w:val="en-US"/>
        </w:rPr>
        <w:t>ponazuril</w:t>
      </w:r>
      <w:r w:rsidRPr="00451424">
        <w:rPr>
          <w:rFonts w:ascii="Arial" w:hAnsi="Arial" w:cs="Arial"/>
          <w:sz w:val="24"/>
          <w:szCs w:val="24"/>
          <w:lang w:val="en-US"/>
        </w:rPr>
        <w:t xml:space="preserve"> in soil together with its mobility also leads to a risk of leaching to groundwater. See also sections 4.3 and 4.5.</w:t>
      </w:r>
    </w:p>
    <w:p w:rsidR="00451424" w:rsidRPr="00451424" w:rsidP="00451424">
      <w:pPr>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jc w:val="both"/>
        <w:rPr>
          <w:rFonts w:ascii="Arial" w:hAnsi="Arial" w:cs="Arial"/>
          <w:b/>
          <w:sz w:val="24"/>
          <w:szCs w:val="24"/>
        </w:rPr>
      </w:pPr>
      <w:r w:rsidRPr="00451424">
        <w:rPr>
          <w:rFonts w:ascii="Arial" w:hAnsi="Arial" w:cs="Arial"/>
          <w:b/>
          <w:sz w:val="24"/>
          <w:szCs w:val="24"/>
        </w:rPr>
        <w:t>6.</w:t>
      </w:r>
      <w:r w:rsidRPr="00451424">
        <w:rPr>
          <w:rFonts w:ascii="Arial" w:hAnsi="Arial" w:cs="Arial"/>
          <w:b/>
          <w:sz w:val="24"/>
          <w:szCs w:val="24"/>
        </w:rPr>
        <w:tab/>
        <w:t>PHARMACEUTICAL PARTICULARS</w:t>
      </w:r>
    </w:p>
    <w:p w:rsidR="00451424" w:rsidRPr="00451424" w:rsidP="00451424">
      <w:pPr>
        <w:jc w:val="both"/>
        <w:rPr>
          <w:rFonts w:ascii="Arial" w:hAnsi="Arial" w:cs="Arial"/>
          <w:b/>
          <w:sz w:val="24"/>
          <w:szCs w:val="24"/>
        </w:rPr>
      </w:pPr>
    </w:p>
    <w:p w:rsidR="00451424" w:rsidRPr="00451424" w:rsidP="00451424">
      <w:pPr>
        <w:jc w:val="both"/>
        <w:rPr>
          <w:rFonts w:ascii="Arial" w:hAnsi="Arial" w:cs="Arial"/>
          <w:b/>
          <w:sz w:val="24"/>
          <w:szCs w:val="24"/>
          <w:lang w:val="en-US"/>
        </w:rPr>
      </w:pPr>
      <w:r w:rsidRPr="00451424">
        <w:rPr>
          <w:rFonts w:ascii="Arial" w:hAnsi="Arial" w:cs="Arial"/>
          <w:b/>
          <w:sz w:val="24"/>
          <w:szCs w:val="24"/>
          <w:lang w:val="en-US"/>
        </w:rPr>
        <w:t>6.1</w:t>
      </w:r>
      <w:r w:rsidRPr="00451424">
        <w:rPr>
          <w:rFonts w:ascii="Arial" w:hAnsi="Arial" w:cs="Arial"/>
          <w:b/>
          <w:sz w:val="24"/>
          <w:szCs w:val="24"/>
          <w:lang w:val="en-US"/>
        </w:rPr>
        <w:tab/>
        <w:t>List of excipients</w:t>
      </w:r>
    </w:p>
    <w:p w:rsidR="00451424" w:rsidRPr="00451424" w:rsidP="00451424">
      <w:pPr>
        <w:jc w:val="both"/>
        <w:rPr>
          <w:rFonts w:ascii="Arial" w:hAnsi="Arial" w:cs="Arial"/>
          <w:sz w:val="24"/>
          <w:szCs w:val="24"/>
          <w:lang w:val="en-US"/>
        </w:rPr>
      </w:pPr>
    </w:p>
    <w:p w:rsidR="00451424" w:rsidRPr="00451424" w:rsidP="00451424">
      <w:pPr>
        <w:jc w:val="both"/>
        <w:rPr>
          <w:rFonts w:ascii="Arial" w:hAnsi="Arial" w:cs="Arial"/>
          <w:sz w:val="24"/>
          <w:szCs w:val="24"/>
          <w:lang w:val="en-US"/>
        </w:rPr>
      </w:pPr>
      <w:r w:rsidRPr="00451424">
        <w:rPr>
          <w:rFonts w:ascii="Arial" w:hAnsi="Arial" w:cs="Arial"/>
          <w:sz w:val="24"/>
          <w:szCs w:val="24"/>
          <w:lang w:val="en-US"/>
        </w:rPr>
        <w:t>Sodium benzoate (E211)</w:t>
      </w:r>
    </w:p>
    <w:p w:rsidR="00451424" w:rsidRPr="00451424" w:rsidP="00451424">
      <w:pPr>
        <w:jc w:val="both"/>
        <w:rPr>
          <w:rFonts w:ascii="Arial" w:hAnsi="Arial" w:cs="Arial"/>
          <w:sz w:val="24"/>
          <w:szCs w:val="24"/>
          <w:lang w:val="en-US"/>
        </w:rPr>
      </w:pPr>
      <w:r w:rsidRPr="00451424">
        <w:rPr>
          <w:rFonts w:ascii="Arial" w:hAnsi="Arial" w:cs="Arial"/>
          <w:sz w:val="24"/>
          <w:szCs w:val="24"/>
          <w:lang w:val="en-US"/>
        </w:rPr>
        <w:t>Sodium propionate (E281)</w:t>
      </w:r>
    </w:p>
    <w:p w:rsidR="00451424" w:rsidRPr="00451424" w:rsidP="00451424">
      <w:pPr>
        <w:jc w:val="both"/>
        <w:rPr>
          <w:rFonts w:ascii="Arial" w:hAnsi="Arial" w:cs="Arial"/>
          <w:sz w:val="24"/>
          <w:szCs w:val="24"/>
        </w:rPr>
      </w:pPr>
      <w:r w:rsidRPr="00451424">
        <w:rPr>
          <w:rFonts w:ascii="Arial" w:hAnsi="Arial" w:cs="Arial"/>
          <w:sz w:val="24"/>
          <w:szCs w:val="24"/>
        </w:rPr>
        <w:t>Citric acid, monohydrate (for pH adjustment)</w:t>
      </w:r>
    </w:p>
    <w:p w:rsidR="00451424" w:rsidRPr="00451424" w:rsidP="00451424">
      <w:pPr>
        <w:jc w:val="both"/>
        <w:rPr>
          <w:rFonts w:ascii="Arial" w:hAnsi="Arial" w:cs="Arial"/>
          <w:sz w:val="24"/>
          <w:szCs w:val="24"/>
        </w:rPr>
      </w:pPr>
      <w:r w:rsidRPr="00451424">
        <w:rPr>
          <w:rFonts w:ascii="Arial" w:hAnsi="Arial" w:cs="Arial"/>
          <w:sz w:val="24"/>
          <w:szCs w:val="24"/>
        </w:rPr>
        <w:t>Sodium hydroxide (for pH adjustment)</w:t>
      </w:r>
    </w:p>
    <w:p w:rsidR="00451424" w:rsidRPr="00451424" w:rsidP="00451424">
      <w:pPr>
        <w:rPr>
          <w:rFonts w:ascii="Arial" w:hAnsi="Arial" w:cs="Arial"/>
          <w:sz w:val="24"/>
          <w:szCs w:val="24"/>
        </w:rPr>
      </w:pPr>
      <w:r w:rsidRPr="00451424">
        <w:rPr>
          <w:rFonts w:ascii="Arial" w:hAnsi="Arial" w:cs="Arial"/>
          <w:sz w:val="24"/>
          <w:szCs w:val="24"/>
        </w:rPr>
        <w:t>Xanthan gum</w:t>
      </w:r>
    </w:p>
    <w:p w:rsidR="00451424" w:rsidRPr="00451424" w:rsidP="00451424">
      <w:pPr>
        <w:rPr>
          <w:rFonts w:ascii="Arial" w:hAnsi="Arial" w:cs="Arial"/>
          <w:sz w:val="24"/>
          <w:szCs w:val="24"/>
        </w:rPr>
      </w:pPr>
      <w:r w:rsidRPr="00451424">
        <w:rPr>
          <w:rFonts w:ascii="Arial" w:hAnsi="Arial" w:cs="Arial"/>
          <w:sz w:val="24"/>
          <w:szCs w:val="24"/>
        </w:rPr>
        <w:t>Magnesium aluminium silicate</w:t>
      </w:r>
    </w:p>
    <w:p w:rsidR="00451424" w:rsidRPr="00451424" w:rsidP="00451424">
      <w:pPr>
        <w:rPr>
          <w:rFonts w:ascii="Arial" w:hAnsi="Arial" w:cs="Arial"/>
          <w:sz w:val="24"/>
          <w:szCs w:val="24"/>
          <w:lang w:val="en-US"/>
        </w:rPr>
      </w:pPr>
      <w:r w:rsidRPr="00451424">
        <w:rPr>
          <w:rFonts w:ascii="Arial" w:hAnsi="Arial" w:cs="Arial"/>
          <w:sz w:val="24"/>
          <w:szCs w:val="24"/>
        </w:rPr>
        <w:t xml:space="preserve">Sodium </w:t>
      </w:r>
      <w:r w:rsidRPr="00451424">
        <w:rPr>
          <w:rFonts w:ascii="Arial" w:hAnsi="Arial" w:cs="Arial"/>
          <w:sz w:val="24"/>
          <w:szCs w:val="24"/>
        </w:rPr>
        <w:t>laurilsulfate</w:t>
      </w:r>
    </w:p>
    <w:p w:rsidR="00451424" w:rsidRPr="00451424" w:rsidP="00451424">
      <w:pPr>
        <w:rPr>
          <w:rFonts w:ascii="Arial" w:hAnsi="Arial" w:cs="Arial"/>
          <w:sz w:val="24"/>
          <w:szCs w:val="24"/>
        </w:rPr>
      </w:pPr>
      <w:r w:rsidRPr="00451424">
        <w:rPr>
          <w:rFonts w:ascii="Arial" w:hAnsi="Arial" w:cs="Arial"/>
          <w:sz w:val="24"/>
          <w:szCs w:val="24"/>
        </w:rPr>
        <w:t>Propylene glycol</w:t>
      </w:r>
    </w:p>
    <w:p w:rsidR="00451424" w:rsidRPr="00451424" w:rsidP="00451424">
      <w:pPr>
        <w:rPr>
          <w:rFonts w:ascii="Arial" w:hAnsi="Arial" w:cs="Arial"/>
          <w:sz w:val="24"/>
          <w:szCs w:val="24"/>
          <w:lang w:val="en-US"/>
        </w:rPr>
      </w:pPr>
      <w:r w:rsidRPr="00451424">
        <w:rPr>
          <w:rFonts w:ascii="Arial" w:hAnsi="Arial" w:cs="Arial"/>
          <w:sz w:val="24"/>
          <w:szCs w:val="24"/>
          <w:lang w:val="en-US"/>
        </w:rPr>
        <w:t>Simethicone emulsion</w:t>
      </w:r>
    </w:p>
    <w:p w:rsidR="00451424" w:rsidRPr="00451424" w:rsidP="0089056B">
      <w:pPr>
        <w:rPr>
          <w:rFonts w:ascii="Arial" w:hAnsi="Arial" w:cs="Arial"/>
          <w:sz w:val="24"/>
          <w:szCs w:val="24"/>
        </w:rPr>
      </w:pPr>
      <w:r w:rsidRPr="00451424">
        <w:rPr>
          <w:rFonts w:ascii="Arial" w:hAnsi="Arial" w:cs="Arial"/>
          <w:sz w:val="24"/>
          <w:szCs w:val="24"/>
        </w:rPr>
        <w:t>Purified water.</w:t>
      </w:r>
    </w:p>
    <w:p w:rsidR="00451424" w:rsidRPr="00451424" w:rsidP="00451424">
      <w:pPr>
        <w:rPr>
          <w:rFonts w:ascii="Arial" w:hAnsi="Arial" w:cs="Arial"/>
          <w:sz w:val="24"/>
          <w:szCs w:val="24"/>
        </w:rPr>
      </w:pPr>
      <w:r w:rsidRPr="00451424">
        <w:rPr>
          <w:rFonts w:ascii="Arial" w:hAnsi="Arial" w:cs="Arial"/>
          <w:b/>
          <w:sz w:val="24"/>
          <w:szCs w:val="24"/>
        </w:rPr>
        <w:t>6.2</w:t>
      </w:r>
      <w:r w:rsidRPr="00451424">
        <w:rPr>
          <w:rFonts w:ascii="Arial" w:hAnsi="Arial" w:cs="Arial"/>
          <w:b/>
          <w:sz w:val="24"/>
          <w:szCs w:val="24"/>
        </w:rPr>
        <w:tab/>
        <w:t>Major incompatibilities</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In the absence of compatibility studies, this veterinary medicinal product must not be mixed with other veterinary medicinal products.</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6.3</w:t>
      </w:r>
      <w:r w:rsidRPr="00451424">
        <w:rPr>
          <w:rFonts w:ascii="Arial" w:hAnsi="Arial" w:cs="Arial"/>
          <w:b/>
          <w:sz w:val="24"/>
          <w:szCs w:val="24"/>
        </w:rPr>
        <w:tab/>
        <w:t>Shelf life</w:t>
      </w:r>
    </w:p>
    <w:p w:rsidR="00451424" w:rsidRPr="00451424" w:rsidP="00451424">
      <w:pPr>
        <w:pStyle w:val="BodyTextIndent"/>
        <w:ind w:left="0"/>
        <w:rPr>
          <w:rFonts w:cs="Arial"/>
          <w:sz w:val="24"/>
          <w:szCs w:val="24"/>
        </w:rPr>
      </w:pPr>
    </w:p>
    <w:p w:rsidR="00451424" w:rsidRPr="00451424" w:rsidP="00451424">
      <w:pPr>
        <w:pStyle w:val="BodyTextIndent"/>
        <w:ind w:left="0"/>
        <w:rPr>
          <w:rFonts w:cs="Arial"/>
          <w:sz w:val="24"/>
          <w:szCs w:val="24"/>
        </w:rPr>
      </w:pPr>
      <w:r w:rsidRPr="00451424">
        <w:rPr>
          <w:rFonts w:cs="Arial"/>
          <w:sz w:val="24"/>
          <w:szCs w:val="24"/>
        </w:rPr>
        <w:t>Shelf-life of the veterinary medicinal product as packaged for sale: 4 years</w:t>
      </w:r>
    </w:p>
    <w:p w:rsidR="00451424" w:rsidRPr="00451424" w:rsidP="00451424">
      <w:pPr>
        <w:pStyle w:val="BodyTextIndent"/>
        <w:ind w:left="0"/>
        <w:rPr>
          <w:rFonts w:cs="Arial"/>
          <w:sz w:val="24"/>
          <w:szCs w:val="24"/>
        </w:rPr>
      </w:pPr>
      <w:r w:rsidRPr="00451424">
        <w:rPr>
          <w:rFonts w:cs="Arial"/>
          <w:sz w:val="24"/>
          <w:szCs w:val="24"/>
        </w:rPr>
        <w:t>Shelf life after first opening the immediate packaging: 1 year.</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6.4</w:t>
      </w:r>
      <w:r w:rsidRPr="00451424">
        <w:rPr>
          <w:rFonts w:ascii="Arial" w:hAnsi="Arial" w:cs="Arial"/>
          <w:b/>
          <w:sz w:val="24"/>
          <w:szCs w:val="24"/>
        </w:rPr>
        <w:tab/>
        <w:t>Special precautions for storage</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This veterinary medicinal product does not require any special storage conditions.</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6.5</w:t>
      </w:r>
      <w:r w:rsidRPr="00451424">
        <w:rPr>
          <w:rFonts w:ascii="Arial" w:hAnsi="Arial" w:cs="Arial"/>
          <w:b/>
          <w:sz w:val="24"/>
          <w:szCs w:val="24"/>
        </w:rPr>
        <w:tab/>
        <w:t xml:space="preserve">Nature and </w:t>
      </w:r>
      <w:r w:rsidRPr="00451424">
        <w:rPr>
          <w:rFonts w:ascii="Arial" w:hAnsi="Arial" w:cs="Arial"/>
          <w:b/>
          <w:bCs/>
          <w:sz w:val="24"/>
          <w:szCs w:val="24"/>
        </w:rPr>
        <w:t>composition of immediate packaging</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 xml:space="preserve">High density polyethylene bottles </w:t>
      </w:r>
      <w:r w:rsidRPr="00451424">
        <w:rPr>
          <w:rFonts w:ascii="Arial" w:hAnsi="Arial" w:cs="Arial"/>
          <w:sz w:val="24"/>
          <w:szCs w:val="24"/>
          <w:lang w:eastAsia="en-IE"/>
        </w:rPr>
        <w:t xml:space="preserve">containing 100 or 250 ml with </w:t>
      </w:r>
      <w:r w:rsidRPr="00451424">
        <w:rPr>
          <w:rFonts w:ascii="Arial" w:hAnsi="Arial" w:cs="Arial"/>
          <w:sz w:val="24"/>
          <w:szCs w:val="24"/>
        </w:rPr>
        <w:t>a high density polyethylene screw cap closure</w:t>
      </w:r>
    </w:p>
    <w:p w:rsidR="00451424" w:rsidRPr="00451424" w:rsidP="00451424">
      <w:pPr>
        <w:rPr>
          <w:rFonts w:ascii="Arial" w:hAnsi="Arial" w:cs="Arial"/>
          <w:sz w:val="24"/>
          <w:szCs w:val="24"/>
        </w:rPr>
      </w:pPr>
    </w:p>
    <w:p w:rsidR="00451424" w:rsidRPr="00451424" w:rsidP="00451424">
      <w:pPr>
        <w:rPr>
          <w:rFonts w:ascii="Arial" w:hAnsi="Arial" w:cs="Arial"/>
          <w:sz w:val="24"/>
          <w:szCs w:val="24"/>
          <w:lang w:eastAsia="en-IE"/>
        </w:rPr>
      </w:pPr>
      <w:r w:rsidRPr="00451424">
        <w:rPr>
          <w:rFonts w:ascii="Arial" w:hAnsi="Arial" w:cs="Arial"/>
          <w:sz w:val="24"/>
          <w:szCs w:val="24"/>
        </w:rPr>
        <w:t>and</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High density polyethylene flexi-pack bottles containing 1 L and 5 L with a polypropylene screw cap closure.</w:t>
      </w:r>
    </w:p>
    <w:p w:rsidR="00451424" w:rsidRPr="00451424" w:rsidP="00451424">
      <w:pPr>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Not all pack sizes may be marketed.</w:t>
      </w:r>
    </w:p>
    <w:p w:rsidR="00451424" w:rsidRPr="00451424" w:rsidP="00451424">
      <w:pPr>
        <w:jc w:val="both"/>
        <w:rPr>
          <w:rFonts w:ascii="Arial" w:hAnsi="Arial" w:cs="Arial"/>
          <w:sz w:val="24"/>
          <w:szCs w:val="24"/>
        </w:rPr>
      </w:pPr>
    </w:p>
    <w:p w:rsidR="00451424" w:rsidRPr="00451424" w:rsidP="00451424">
      <w:pPr>
        <w:ind w:left="564" w:hanging="564"/>
        <w:rPr>
          <w:rFonts w:ascii="Arial" w:hAnsi="Arial" w:cs="Arial"/>
          <w:sz w:val="24"/>
          <w:szCs w:val="24"/>
        </w:rPr>
      </w:pPr>
      <w:r w:rsidRPr="00451424">
        <w:rPr>
          <w:rFonts w:ascii="Arial" w:hAnsi="Arial" w:cs="Arial"/>
          <w:b/>
          <w:sz w:val="24"/>
          <w:szCs w:val="24"/>
        </w:rPr>
        <w:t>6.6</w:t>
      </w:r>
      <w:r w:rsidRPr="00451424">
        <w:rPr>
          <w:rFonts w:ascii="Arial" w:hAnsi="Arial" w:cs="Arial"/>
          <w:sz w:val="24"/>
          <w:szCs w:val="24"/>
        </w:rPr>
        <w:tab/>
      </w:r>
      <w:r w:rsidRPr="00451424">
        <w:rPr>
          <w:rFonts w:ascii="Arial" w:hAnsi="Arial" w:cs="Arial"/>
          <w:b/>
          <w:sz w:val="24"/>
          <w:szCs w:val="24"/>
        </w:rPr>
        <w:t>Special precautions for the disposal of unused veterinary medicinal product or waste materials derived from the use of such products</w:t>
      </w:r>
    </w:p>
    <w:p w:rsidR="00451424" w:rsidRPr="00451424" w:rsidP="00451424">
      <w:pPr>
        <w:rPr>
          <w:rFonts w:ascii="Arial" w:hAnsi="Arial" w:cs="Arial"/>
          <w:sz w:val="24"/>
          <w:szCs w:val="24"/>
        </w:rPr>
      </w:pPr>
    </w:p>
    <w:p w:rsidR="00451424" w:rsidRPr="00451424" w:rsidP="00451424">
      <w:pPr>
        <w:jc w:val="both"/>
        <w:rPr>
          <w:rFonts w:ascii="Arial" w:hAnsi="Arial" w:cs="Arial"/>
          <w:sz w:val="24"/>
          <w:szCs w:val="24"/>
        </w:rPr>
      </w:pPr>
      <w:r w:rsidRPr="00451424">
        <w:rPr>
          <w:rFonts w:ascii="Arial" w:hAnsi="Arial" w:cs="Arial"/>
          <w:bCs/>
          <w:sz w:val="24"/>
          <w:szCs w:val="24"/>
        </w:rPr>
        <w:t>Any unused veterinary medicinal product or waste materials derived from such veterinary medicinal product should be disposed of in accordance with local requirements.</w:t>
      </w:r>
    </w:p>
    <w:p w:rsidR="00451424" w:rsidRPr="00451424" w:rsidP="00451424">
      <w:pPr>
        <w:jc w:val="both"/>
        <w:rPr>
          <w:rFonts w:ascii="Arial" w:hAnsi="Arial" w:cs="Arial"/>
          <w:sz w:val="24"/>
          <w:szCs w:val="24"/>
        </w:rPr>
      </w:pPr>
    </w:p>
    <w:p w:rsidR="00451424" w:rsidRPr="00451424" w:rsidP="00451424">
      <w:pPr>
        <w:jc w:val="both"/>
        <w:rPr>
          <w:rFonts w:ascii="Arial" w:hAnsi="Arial" w:cs="Arial"/>
          <w:sz w:val="24"/>
          <w:szCs w:val="24"/>
        </w:rPr>
      </w:pPr>
    </w:p>
    <w:p w:rsidR="00451424" w:rsidRPr="00451424" w:rsidP="00451424">
      <w:pPr>
        <w:rPr>
          <w:rFonts w:ascii="Arial" w:hAnsi="Arial" w:cs="Arial"/>
          <w:b/>
          <w:sz w:val="24"/>
          <w:szCs w:val="24"/>
        </w:rPr>
      </w:pPr>
      <w:r w:rsidRPr="00451424">
        <w:rPr>
          <w:rFonts w:ascii="Arial" w:hAnsi="Arial" w:cs="Arial"/>
          <w:b/>
          <w:sz w:val="24"/>
          <w:szCs w:val="24"/>
        </w:rPr>
        <w:t>7.</w:t>
      </w:r>
      <w:r w:rsidRPr="00451424">
        <w:rPr>
          <w:rFonts w:ascii="Arial" w:hAnsi="Arial" w:cs="Arial"/>
          <w:b/>
          <w:sz w:val="24"/>
          <w:szCs w:val="24"/>
        </w:rPr>
        <w:tab/>
        <w:t>MARKETING AUTHORISATION HOLDER</w:t>
      </w:r>
    </w:p>
    <w:p w:rsidR="00451424" w:rsidRPr="00451424" w:rsidP="00451424">
      <w:pPr>
        <w:tabs>
          <w:tab w:val="left" w:pos="360"/>
          <w:tab w:val="left" w:pos="2520"/>
          <w:tab w:val="left" w:pos="5040"/>
          <w:tab w:val="left" w:pos="6660"/>
          <w:tab w:val="right" w:pos="9000"/>
        </w:tabs>
        <w:rPr>
          <w:rFonts w:ascii="Arial" w:hAnsi="Arial" w:cs="Arial"/>
          <w:sz w:val="24"/>
          <w:szCs w:val="24"/>
        </w:rPr>
      </w:pPr>
    </w:p>
    <w:p w:rsidR="00451424" w:rsidRPr="00451424" w:rsidP="00451424">
      <w:pPr>
        <w:tabs>
          <w:tab w:val="left" w:pos="360"/>
          <w:tab w:val="left" w:pos="2520"/>
          <w:tab w:val="left" w:pos="5040"/>
          <w:tab w:val="left" w:pos="6660"/>
          <w:tab w:val="right" w:pos="9000"/>
        </w:tabs>
        <w:rPr>
          <w:rFonts w:ascii="Arial" w:hAnsi="Arial" w:cs="Arial"/>
          <w:sz w:val="24"/>
          <w:szCs w:val="24"/>
        </w:rPr>
      </w:pPr>
      <w:r w:rsidRPr="00451424">
        <w:rPr>
          <w:rFonts w:ascii="Arial" w:hAnsi="Arial" w:cs="Arial"/>
          <w:sz w:val="24"/>
          <w:szCs w:val="24"/>
        </w:rPr>
        <w:t>Chanelle</w:t>
      </w:r>
      <w:r w:rsidRPr="00451424">
        <w:rPr>
          <w:rFonts w:ascii="Arial" w:hAnsi="Arial" w:cs="Arial"/>
          <w:sz w:val="24"/>
          <w:szCs w:val="24"/>
        </w:rPr>
        <w:t xml:space="preserve"> Pharmaceuticals Manufacturing Ltd.</w:t>
      </w:r>
    </w:p>
    <w:p w:rsidR="00451424" w:rsidRPr="00451424" w:rsidP="00451424">
      <w:pPr>
        <w:tabs>
          <w:tab w:val="left" w:pos="360"/>
          <w:tab w:val="left" w:pos="2520"/>
          <w:tab w:val="left" w:pos="5040"/>
          <w:tab w:val="left" w:pos="6660"/>
          <w:tab w:val="right" w:pos="9000"/>
        </w:tabs>
        <w:rPr>
          <w:rFonts w:ascii="Arial" w:hAnsi="Arial" w:cs="Arial"/>
          <w:sz w:val="24"/>
          <w:szCs w:val="24"/>
        </w:rPr>
      </w:pPr>
      <w:r w:rsidRPr="00451424">
        <w:rPr>
          <w:rFonts w:ascii="Arial" w:hAnsi="Arial" w:cs="Arial"/>
          <w:sz w:val="24"/>
          <w:szCs w:val="24"/>
        </w:rPr>
        <w:t>Loughrea</w:t>
      </w:r>
      <w:r w:rsidRPr="00451424">
        <w:rPr>
          <w:rFonts w:ascii="Arial" w:hAnsi="Arial" w:cs="Arial"/>
          <w:sz w:val="24"/>
          <w:szCs w:val="24"/>
        </w:rPr>
        <w:t xml:space="preserve"> </w:t>
      </w:r>
    </w:p>
    <w:p w:rsidR="00451424" w:rsidRPr="00451424" w:rsidP="00451424">
      <w:pPr>
        <w:tabs>
          <w:tab w:val="left" w:pos="360"/>
          <w:tab w:val="left" w:pos="2520"/>
          <w:tab w:val="left" w:pos="5040"/>
          <w:tab w:val="left" w:pos="6660"/>
          <w:tab w:val="right" w:pos="9000"/>
        </w:tabs>
        <w:rPr>
          <w:rFonts w:ascii="Arial" w:hAnsi="Arial" w:cs="Arial"/>
          <w:sz w:val="24"/>
          <w:szCs w:val="24"/>
        </w:rPr>
      </w:pPr>
      <w:r w:rsidRPr="00451424">
        <w:rPr>
          <w:rFonts w:ascii="Arial" w:hAnsi="Arial" w:cs="Arial"/>
          <w:sz w:val="24"/>
          <w:szCs w:val="24"/>
        </w:rPr>
        <w:t>Co. Galway</w:t>
      </w:r>
    </w:p>
    <w:p w:rsidR="00451424" w:rsidRPr="00451424" w:rsidP="00451424">
      <w:pPr>
        <w:tabs>
          <w:tab w:val="left" w:pos="360"/>
          <w:tab w:val="left" w:pos="2520"/>
          <w:tab w:val="left" w:pos="5040"/>
          <w:tab w:val="left" w:pos="6660"/>
          <w:tab w:val="right" w:pos="9000"/>
        </w:tabs>
        <w:rPr>
          <w:rFonts w:ascii="Arial" w:hAnsi="Arial" w:cs="Arial"/>
          <w:sz w:val="24"/>
          <w:szCs w:val="24"/>
        </w:rPr>
      </w:pPr>
      <w:r w:rsidRPr="00451424">
        <w:rPr>
          <w:rFonts w:ascii="Arial" w:hAnsi="Arial" w:cs="Arial"/>
          <w:sz w:val="24"/>
          <w:szCs w:val="24"/>
        </w:rPr>
        <w:t>Ireland</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b/>
          <w:sz w:val="24"/>
          <w:szCs w:val="24"/>
        </w:rPr>
        <w:t>8.</w:t>
      </w:r>
      <w:r w:rsidRPr="00451424">
        <w:rPr>
          <w:rFonts w:ascii="Arial" w:hAnsi="Arial" w:cs="Arial"/>
          <w:b/>
          <w:sz w:val="24"/>
          <w:szCs w:val="24"/>
        </w:rPr>
        <w:tab/>
        <w:t>MARKETING AUTHORISATION NUMBER</w:t>
      </w:r>
      <w:r w:rsidRPr="00451424">
        <w:rPr>
          <w:rFonts w:ascii="Arial" w:hAnsi="Arial" w:cs="Arial"/>
          <w:b/>
          <w:sz w:val="24"/>
          <w:szCs w:val="24"/>
        </w:rPr>
        <w:br/>
      </w:r>
    </w:p>
    <w:p w:rsidR="00451424" w:rsidRPr="00451424" w:rsidP="00451424">
      <w:pPr>
        <w:rPr>
          <w:rFonts w:ascii="Arial" w:hAnsi="Arial" w:cs="Arial"/>
          <w:sz w:val="24"/>
          <w:szCs w:val="24"/>
        </w:rPr>
      </w:pPr>
      <w:r w:rsidRPr="00451424">
        <w:rPr>
          <w:rFonts w:ascii="Arial" w:hAnsi="Arial" w:cs="Arial"/>
          <w:sz w:val="24"/>
          <w:szCs w:val="24"/>
        </w:rPr>
        <w:t>Vm</w:t>
      </w:r>
      <w:r w:rsidRPr="00451424">
        <w:rPr>
          <w:rFonts w:ascii="Arial" w:hAnsi="Arial" w:cs="Arial"/>
          <w:sz w:val="24"/>
          <w:szCs w:val="24"/>
        </w:rPr>
        <w:t xml:space="preserve"> 08749/4071</w:t>
      </w:r>
    </w:p>
    <w:p w:rsidR="00451424" w:rsidRPr="00451424" w:rsidP="00451424">
      <w:pPr>
        <w:rPr>
          <w:rFonts w:ascii="Arial" w:hAnsi="Arial" w:cs="Arial"/>
          <w:b/>
          <w:sz w:val="24"/>
          <w:szCs w:val="24"/>
        </w:rPr>
      </w:pPr>
    </w:p>
    <w:p w:rsidR="00451424" w:rsidRPr="00451424" w:rsidP="00451424">
      <w:pPr>
        <w:rPr>
          <w:rFonts w:ascii="Arial" w:hAnsi="Arial" w:cs="Arial"/>
          <w:sz w:val="24"/>
          <w:szCs w:val="24"/>
        </w:rPr>
      </w:pPr>
      <w:r w:rsidRPr="00451424">
        <w:rPr>
          <w:rFonts w:ascii="Arial" w:hAnsi="Arial" w:cs="Arial"/>
          <w:b/>
          <w:sz w:val="24"/>
          <w:szCs w:val="24"/>
        </w:rPr>
        <w:t>9.</w:t>
      </w:r>
      <w:r w:rsidRPr="00451424">
        <w:rPr>
          <w:rFonts w:ascii="Arial" w:hAnsi="Arial" w:cs="Arial"/>
          <w:b/>
          <w:sz w:val="24"/>
          <w:szCs w:val="24"/>
        </w:rPr>
        <w:tab/>
        <w:t>DATE OF FIRST AUTHORISATION</w:t>
      </w:r>
    </w:p>
    <w:p w:rsidR="00451424" w:rsidRPr="00451424" w:rsidP="00451424">
      <w:pPr>
        <w:jc w:val="both"/>
        <w:rPr>
          <w:rFonts w:ascii="Arial" w:hAnsi="Arial" w:cs="Arial"/>
          <w:sz w:val="24"/>
          <w:szCs w:val="24"/>
        </w:rPr>
      </w:pPr>
    </w:p>
    <w:p w:rsidR="00451424" w:rsidRPr="00451424" w:rsidP="00451424">
      <w:pPr>
        <w:rPr>
          <w:rFonts w:ascii="Arial" w:hAnsi="Arial" w:cs="Arial"/>
          <w:sz w:val="24"/>
          <w:szCs w:val="24"/>
        </w:rPr>
      </w:pPr>
      <w:r w:rsidRPr="00451424">
        <w:rPr>
          <w:rFonts w:ascii="Arial" w:hAnsi="Arial" w:cs="Arial"/>
          <w:sz w:val="24"/>
          <w:szCs w:val="24"/>
        </w:rPr>
        <w:t>13 March 2017</w:t>
      </w:r>
    </w:p>
    <w:p w:rsidR="00451424" w:rsidRPr="00451424" w:rsidP="00451424">
      <w:pPr>
        <w:rPr>
          <w:rFonts w:ascii="Arial" w:hAnsi="Arial" w:cs="Arial"/>
          <w:b/>
          <w:sz w:val="24"/>
          <w:szCs w:val="24"/>
        </w:rPr>
      </w:pPr>
    </w:p>
    <w:p w:rsidR="00451424" w:rsidRPr="00451424" w:rsidP="00451424">
      <w:pPr>
        <w:rPr>
          <w:rFonts w:ascii="Arial" w:hAnsi="Arial" w:cs="Arial"/>
          <w:b/>
          <w:sz w:val="24"/>
          <w:szCs w:val="24"/>
        </w:rPr>
      </w:pPr>
      <w:r w:rsidRPr="00451424">
        <w:rPr>
          <w:rFonts w:ascii="Arial" w:hAnsi="Arial" w:cs="Arial"/>
          <w:b/>
          <w:sz w:val="24"/>
          <w:szCs w:val="24"/>
        </w:rPr>
        <w:t>10.</w:t>
      </w:r>
      <w:r w:rsidRPr="00451424">
        <w:rPr>
          <w:rFonts w:ascii="Arial" w:hAnsi="Arial" w:cs="Arial"/>
          <w:b/>
          <w:sz w:val="24"/>
          <w:szCs w:val="24"/>
        </w:rPr>
        <w:tab/>
        <w:t>DATE OF REVISION OF THE TEXT</w:t>
      </w:r>
    </w:p>
    <w:p w:rsidR="00451424" w:rsidRPr="00451424" w:rsidP="00451424">
      <w:pPr>
        <w:rPr>
          <w:rFonts w:ascii="Arial" w:hAnsi="Arial" w:cs="Arial"/>
          <w:sz w:val="24"/>
          <w:szCs w:val="24"/>
        </w:rPr>
      </w:pPr>
    </w:p>
    <w:p w:rsidR="004D3C08" w:rsidP="00451424">
      <w:pPr>
        <w:rPr>
          <w:rFonts w:ascii="Arial" w:hAnsi="Arial" w:cs="Arial"/>
          <w:sz w:val="24"/>
          <w:szCs w:val="24"/>
        </w:rPr>
      </w:pPr>
      <w:r>
        <w:rPr>
          <w:rFonts w:ascii="Arial" w:hAnsi="Arial" w:cs="Arial"/>
          <w:sz w:val="24"/>
          <w:szCs w:val="24"/>
        </w:rPr>
        <w:t>November 2017</w:t>
      </w:r>
    </w:p>
    <w:p w:rsidR="0009337F" w:rsidP="00451424">
      <w:pPr>
        <w:rPr>
          <w:rFonts w:ascii="Arial" w:hAnsi="Arial" w:cs="Arial"/>
          <w:sz w:val="24"/>
          <w:szCs w:val="24"/>
        </w:rPr>
      </w:pPr>
    </w:p>
    <w:p w:rsidR="0009337F" w:rsidRPr="004612F4" w:rsidP="0009337F">
      <w:pPr>
        <w:jc w:val="right"/>
        <w:rPr>
          <w:b/>
        </w:rPr>
      </w:pPr>
      <w:r w:rsidRPr="004612F4">
        <w:rPr>
          <w:b/>
        </w:rPr>
        <w:t>Approved: 21/11/2017</w:t>
      </w:r>
    </w:p>
    <w:p w:rsidR="0009337F" w:rsidRPr="004612F4" w:rsidP="0009337F">
      <w:pPr>
        <w:jc w:val="right"/>
        <w:rPr>
          <w:b/>
        </w:rPr>
      </w:pPr>
      <w:r w:rsidRPr="004612F4">
        <w:rPr>
          <w:b/>
          <w:noProof/>
        </w:rPr>
        <w:drawing>
          <wp:inline distT="0" distB="0" distL="0" distR="0">
            <wp:extent cx="904875" cy="387804"/>
            <wp:effectExtent l="0" t="0" r="0" b="0"/>
            <wp:docPr id="1" name="Picture 1" descr="Young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18015" name="Picture 1" descr="YoungJ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387804"/>
                    </a:xfrm>
                    <a:prstGeom prst="rect">
                      <a:avLst/>
                    </a:prstGeom>
                    <a:noFill/>
                    <a:ln>
                      <a:noFill/>
                    </a:ln>
                  </pic:spPr>
                </pic:pic>
              </a:graphicData>
            </a:graphic>
          </wp:inline>
        </w:drawing>
      </w:r>
    </w:p>
    <w:p w:rsidR="0009337F" w:rsidRPr="00451424" w:rsidP="00451424">
      <w:pPr>
        <w:rPr>
          <w:rFonts w:ascii="Arial" w:hAnsi="Arial" w:cs="Arial"/>
          <w:sz w:val="24"/>
          <w:szCs w:val="24"/>
        </w:rPr>
      </w:pPr>
      <w:bookmarkStart w:id="0" w:name="_GoBack"/>
      <w:bookmarkEnd w:id="0"/>
    </w:p>
    <w:sectPr w:rsidSect="007A3626">
      <w:headerReference w:type="default" r:id="rId5"/>
      <w:footerReference w:type="even" r:id="rId6"/>
      <w:footerReference w:type="default" r:id="rId7"/>
      <w:headerReference w:type="first" r:id="rId8"/>
      <w:footerReference w:type="first" r:id="rId9"/>
      <w:pgSz w:w="11906" w:h="16838"/>
      <w:pgMar w:top="1134" w:right="1418" w:bottom="1134" w:left="1418"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190" w:rsidP="001B5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4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5154498"/>
      <w:docPartObj>
        <w:docPartGallery w:val="Page Numbers (Bottom of Page)"/>
        <w:docPartUnique/>
      </w:docPartObj>
    </w:sdtPr>
    <w:sdtContent>
      <w:sdt>
        <w:sdtPr>
          <w:id w:val="-1669238322"/>
          <w:docPartObj>
            <w:docPartGallery w:val="Page Numbers (Top of Page)"/>
            <w:docPartUnique/>
          </w:docPartObj>
        </w:sdtPr>
        <w:sdtContent>
          <w:p w:rsidR="00594351">
            <w:pPr>
              <w:pStyle w:val="Footer"/>
              <w:jc w:val="center"/>
            </w:pPr>
            <w:r w:rsidRPr="00594351">
              <w:rPr>
                <w:rFonts w:ascii="Arial" w:hAnsi="Arial" w:cs="Arial"/>
                <w:sz w:val="20"/>
              </w:rPr>
              <w:t xml:space="preserve">Page </w:t>
            </w:r>
            <w:r w:rsidRPr="00594351">
              <w:rPr>
                <w:rFonts w:ascii="Arial" w:hAnsi="Arial" w:cs="Arial"/>
                <w:b/>
                <w:bCs/>
                <w:sz w:val="20"/>
              </w:rPr>
              <w:fldChar w:fldCharType="begin"/>
            </w:r>
            <w:r w:rsidRPr="00594351">
              <w:rPr>
                <w:rFonts w:ascii="Arial" w:hAnsi="Arial" w:cs="Arial"/>
                <w:b/>
                <w:bCs/>
                <w:sz w:val="20"/>
              </w:rPr>
              <w:instrText xml:space="preserve"> PAGE </w:instrText>
            </w:r>
            <w:r w:rsidRPr="00594351">
              <w:rPr>
                <w:rFonts w:ascii="Arial" w:hAnsi="Arial" w:cs="Arial"/>
                <w:b/>
                <w:bCs/>
                <w:sz w:val="20"/>
              </w:rPr>
              <w:fldChar w:fldCharType="separate"/>
            </w:r>
            <w:r w:rsidR="0009337F">
              <w:rPr>
                <w:rFonts w:ascii="Arial" w:hAnsi="Arial" w:cs="Arial"/>
                <w:b/>
                <w:bCs/>
                <w:noProof/>
                <w:sz w:val="20"/>
              </w:rPr>
              <w:t>7</w:t>
            </w:r>
            <w:r w:rsidRPr="00594351">
              <w:rPr>
                <w:rFonts w:ascii="Arial" w:hAnsi="Arial" w:cs="Arial"/>
                <w:b/>
                <w:bCs/>
                <w:sz w:val="20"/>
              </w:rPr>
              <w:fldChar w:fldCharType="end"/>
            </w:r>
            <w:r w:rsidRPr="00594351">
              <w:rPr>
                <w:rFonts w:ascii="Arial" w:hAnsi="Arial" w:cs="Arial"/>
                <w:sz w:val="20"/>
              </w:rPr>
              <w:t xml:space="preserve"> of </w:t>
            </w:r>
            <w:r w:rsidRPr="00594351">
              <w:rPr>
                <w:rFonts w:ascii="Arial" w:hAnsi="Arial" w:cs="Arial"/>
                <w:b/>
                <w:bCs/>
                <w:sz w:val="20"/>
              </w:rPr>
              <w:fldChar w:fldCharType="begin"/>
            </w:r>
            <w:r w:rsidRPr="00594351">
              <w:rPr>
                <w:rFonts w:ascii="Arial" w:hAnsi="Arial" w:cs="Arial"/>
                <w:b/>
                <w:bCs/>
                <w:sz w:val="20"/>
              </w:rPr>
              <w:instrText xml:space="preserve"> NUMPAGES  </w:instrText>
            </w:r>
            <w:r w:rsidRPr="00594351">
              <w:rPr>
                <w:rFonts w:ascii="Arial" w:hAnsi="Arial" w:cs="Arial"/>
                <w:b/>
                <w:bCs/>
                <w:sz w:val="20"/>
              </w:rPr>
              <w:fldChar w:fldCharType="separate"/>
            </w:r>
            <w:r w:rsidR="0009337F">
              <w:rPr>
                <w:rFonts w:ascii="Arial" w:hAnsi="Arial" w:cs="Arial"/>
                <w:b/>
                <w:bCs/>
                <w:noProof/>
                <w:sz w:val="20"/>
              </w:rPr>
              <w:t>7</w:t>
            </w:r>
            <w:r w:rsidRPr="00594351">
              <w:rPr>
                <w:rFonts w:ascii="Arial" w:hAnsi="Arial" w:cs="Arial"/>
                <w:b/>
                <w:bCs/>
                <w:sz w:val="20"/>
              </w:rPr>
              <w:fldChar w:fldCharType="end"/>
            </w:r>
          </w:p>
        </w:sdtContent>
      </w:sdt>
    </w:sdtContent>
  </w:sdt>
  <w:p w:rsidR="002D4190" w:rsidRPr="0035046D" w:rsidP="001B545B">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190" w:rsidRPr="00182C8F" w:rsidP="001B545B">
    <w:pPr>
      <w:pStyle w:val="Footer"/>
      <w:jc w:val="center"/>
      <w:rPr>
        <w:rFonts w:ascii="Arial" w:hAnsi="Arial" w:cs="Arial"/>
        <w:sz w:val="16"/>
        <w:szCs w:val="16"/>
      </w:rPr>
    </w:pPr>
    <w:r w:rsidRPr="00182C8F">
      <w:rPr>
        <w:rStyle w:val="PageNumber"/>
        <w:rFonts w:ascii="Arial" w:hAnsi="Arial" w:cs="Arial"/>
        <w:sz w:val="16"/>
        <w:szCs w:val="16"/>
      </w:rPr>
      <w:fldChar w:fldCharType="begin"/>
    </w:r>
    <w:r w:rsidRPr="00182C8F">
      <w:rPr>
        <w:rStyle w:val="PageNumber"/>
        <w:rFonts w:ascii="Arial" w:hAnsi="Arial" w:cs="Arial"/>
        <w:sz w:val="16"/>
        <w:szCs w:val="16"/>
      </w:rPr>
      <w:instrText xml:space="preserve"> PAGE </w:instrText>
    </w:r>
    <w:r w:rsidRPr="00182C8F">
      <w:rPr>
        <w:rStyle w:val="PageNumber"/>
        <w:rFonts w:ascii="Arial" w:hAnsi="Arial" w:cs="Arial"/>
        <w:sz w:val="16"/>
        <w:szCs w:val="16"/>
      </w:rPr>
      <w:fldChar w:fldCharType="separate"/>
    </w:r>
    <w:r>
      <w:rPr>
        <w:rStyle w:val="PageNumber"/>
        <w:rFonts w:ascii="Arial" w:hAnsi="Arial" w:cs="Arial"/>
        <w:noProof/>
        <w:sz w:val="16"/>
        <w:szCs w:val="16"/>
      </w:rPr>
      <w:t>7</w:t>
    </w:r>
    <w:r w:rsidRPr="00182C8F">
      <w:rPr>
        <w:rStyle w:val="PageNumber"/>
        <w:rFonts w:ascii="Arial" w:hAnsi="Arial" w:cs="Arial"/>
        <w:sz w:val="16"/>
        <w:szCs w:val="16"/>
      </w:rPr>
      <w:fldChar w:fldCharType="end"/>
    </w:r>
  </w:p>
  <w:p w:rsidR="002D4190" w:rsidRPr="00FE0950" w:rsidP="001B545B">
    <w:pPr>
      <w:pStyle w:val="FooterAgency"/>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190" w:rsidRPr="004D3C08" w:rsidP="001B545B">
    <w:pPr>
      <w:pStyle w:val="Header"/>
      <w:jc w:val="right"/>
      <w:rPr>
        <w:rFonts w:ascii="Arial" w:hAnsi="Arial" w:cs="Arial"/>
        <w:sz w:val="20"/>
      </w:rPr>
    </w:pPr>
    <w:r>
      <w:rPr>
        <w:rFonts w:ascii="Arial" w:hAnsi="Arial" w:cs="Arial"/>
        <w:sz w:val="20"/>
      </w:rPr>
      <w:t>Revised</w:t>
    </w:r>
    <w:r w:rsidR="0009337F">
      <w:rPr>
        <w:rFonts w:ascii="Arial" w:hAnsi="Arial" w:cs="Arial"/>
        <w:sz w:val="20"/>
      </w:rPr>
      <w:t>:</w:t>
    </w:r>
    <w:r>
      <w:rPr>
        <w:rFonts w:ascii="Arial" w:hAnsi="Arial" w:cs="Arial"/>
        <w:sz w:val="20"/>
      </w:rPr>
      <w:t xml:space="preserve"> November</w:t>
    </w:r>
    <w:r w:rsidRPr="004D3C08" w:rsidR="00594351">
      <w:rPr>
        <w:rFonts w:ascii="Arial" w:hAnsi="Arial" w:cs="Arial"/>
        <w:sz w:val="20"/>
      </w:rPr>
      <w:t xml:space="preserve"> 2017</w:t>
    </w:r>
  </w:p>
  <w:p w:rsidR="00594351" w:rsidRPr="004D3C08" w:rsidP="001B545B">
    <w:pPr>
      <w:pStyle w:val="Header"/>
      <w:jc w:val="right"/>
      <w:rPr>
        <w:rFonts w:ascii="Arial" w:hAnsi="Arial" w:cs="Arial"/>
        <w:sz w:val="20"/>
      </w:rPr>
    </w:pPr>
    <w:r w:rsidRPr="004D3C08">
      <w:rPr>
        <w:rFonts w:ascii="Arial" w:hAnsi="Arial" w:cs="Arial"/>
        <w:sz w:val="20"/>
      </w:rPr>
      <w:t>AN: 0</w:t>
    </w:r>
    <w:r w:rsidR="001C4F4E">
      <w:rPr>
        <w:rFonts w:ascii="Arial" w:hAnsi="Arial" w:cs="Arial"/>
        <w:sz w:val="20"/>
      </w:rPr>
      <w:t>1</w:t>
    </w:r>
    <w:r w:rsidR="00451424">
      <w:rPr>
        <w:rFonts w:ascii="Arial" w:hAnsi="Arial" w:cs="Arial"/>
        <w:sz w:val="20"/>
      </w:rPr>
      <w:t>915/2016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190" w:rsidP="001B545B">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BC4E0A"/>
    <w:multiLevelType w:val="hybridMultilevel"/>
    <w:tmpl w:val="481845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9136C5"/>
    <w:multiLevelType w:val="hybridMultilevel"/>
    <w:tmpl w:val="C9FAF5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2E722B"/>
    <w:multiLevelType w:val="hybridMultilevel"/>
    <w:tmpl w:val="5240DB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5981CAD"/>
    <w:multiLevelType w:val="hybridMultilevel"/>
    <w:tmpl w:val="9CE0D2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53F15EA"/>
    <w:multiLevelType w:val="hybridMultilevel"/>
    <w:tmpl w:val="E384FC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FFA4B8A"/>
    <w:multiLevelType w:val="hybridMultilevel"/>
    <w:tmpl w:val="6B68066C"/>
    <w:lvl w:ilvl="0">
      <w:start w:val="1"/>
      <w:numFmt w:val="lowerRoman"/>
      <w:lvlText w:val="%1."/>
      <w:lvlJc w:val="left"/>
      <w:pPr>
        <w:ind w:left="720" w:hanging="72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6C93071C"/>
    <w:multiLevelType w:val="hybridMultilevel"/>
    <w:tmpl w:val="E2F8DF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6ED465E"/>
    <w:multiLevelType w:val="multilevel"/>
    <w:tmpl w:val="E2F8DF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7A71190"/>
    <w:multiLevelType w:val="hybridMultilevel"/>
    <w:tmpl w:val="04964C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E525A67"/>
    <w:multiLevelType w:val="hybridMultilevel"/>
    <w:tmpl w:val="0F1284F4"/>
    <w:lvl w:ilvl="0">
      <w:start w:val="1"/>
      <w:numFmt w:val="decimal"/>
      <w:lvlText w:val="%1."/>
      <w:lvlJc w:val="left"/>
      <w:pPr>
        <w:tabs>
          <w:tab w:val="num" w:pos="567"/>
        </w:tabs>
        <w:ind w:left="567" w:hanging="567"/>
      </w:pPr>
      <w:rPr>
        <w:rFonts w:ascii="Times New Roman" w:hAnsi="Times New Roman" w:hint="default"/>
        <w:b/>
        <w:i w:val="0"/>
        <w:color w:val="auto"/>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8"/>
  </w:num>
  <w:num w:numId="5">
    <w:abstractNumId w:val="1"/>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FD"/>
    <w:rsid w:val="000022F0"/>
    <w:rsid w:val="0002291E"/>
    <w:rsid w:val="0002414A"/>
    <w:rsid w:val="000327E0"/>
    <w:rsid w:val="00036786"/>
    <w:rsid w:val="000444F0"/>
    <w:rsid w:val="00047CC4"/>
    <w:rsid w:val="000711E9"/>
    <w:rsid w:val="00076404"/>
    <w:rsid w:val="000811C0"/>
    <w:rsid w:val="000819F5"/>
    <w:rsid w:val="0009337F"/>
    <w:rsid w:val="000940EA"/>
    <w:rsid w:val="000A464F"/>
    <w:rsid w:val="000B3E88"/>
    <w:rsid w:val="000B51AC"/>
    <w:rsid w:val="000D4806"/>
    <w:rsid w:val="000D7407"/>
    <w:rsid w:val="000E79A2"/>
    <w:rsid w:val="000F154A"/>
    <w:rsid w:val="001339CE"/>
    <w:rsid w:val="00136B9A"/>
    <w:rsid w:val="001605A5"/>
    <w:rsid w:val="00182C8F"/>
    <w:rsid w:val="001936BA"/>
    <w:rsid w:val="001B3B85"/>
    <w:rsid w:val="001B545B"/>
    <w:rsid w:val="001C4F4E"/>
    <w:rsid w:val="001D1B0E"/>
    <w:rsid w:val="001E2674"/>
    <w:rsid w:val="002110CC"/>
    <w:rsid w:val="00251259"/>
    <w:rsid w:val="00261ECF"/>
    <w:rsid w:val="00276E4C"/>
    <w:rsid w:val="00281CC0"/>
    <w:rsid w:val="002859E4"/>
    <w:rsid w:val="002A22A2"/>
    <w:rsid w:val="002B681D"/>
    <w:rsid w:val="002C5254"/>
    <w:rsid w:val="002D4190"/>
    <w:rsid w:val="0031776B"/>
    <w:rsid w:val="00317F38"/>
    <w:rsid w:val="003244A8"/>
    <w:rsid w:val="0035046D"/>
    <w:rsid w:val="00355BF5"/>
    <w:rsid w:val="00356049"/>
    <w:rsid w:val="0036131A"/>
    <w:rsid w:val="003678D2"/>
    <w:rsid w:val="0038101A"/>
    <w:rsid w:val="00385A1F"/>
    <w:rsid w:val="003C6EAF"/>
    <w:rsid w:val="003D2CB3"/>
    <w:rsid w:val="003D5B3D"/>
    <w:rsid w:val="003E01D8"/>
    <w:rsid w:val="003E2107"/>
    <w:rsid w:val="00414A3D"/>
    <w:rsid w:val="00435B88"/>
    <w:rsid w:val="00451424"/>
    <w:rsid w:val="004612F4"/>
    <w:rsid w:val="00473403"/>
    <w:rsid w:val="004848C4"/>
    <w:rsid w:val="004946EF"/>
    <w:rsid w:val="004977A2"/>
    <w:rsid w:val="004D3C08"/>
    <w:rsid w:val="004F1154"/>
    <w:rsid w:val="00501C61"/>
    <w:rsid w:val="005102FA"/>
    <w:rsid w:val="00512037"/>
    <w:rsid w:val="00514B8D"/>
    <w:rsid w:val="00516248"/>
    <w:rsid w:val="00520FB0"/>
    <w:rsid w:val="005355D7"/>
    <w:rsid w:val="0055316E"/>
    <w:rsid w:val="005649C2"/>
    <w:rsid w:val="00565C97"/>
    <w:rsid w:val="00565D39"/>
    <w:rsid w:val="005751C0"/>
    <w:rsid w:val="00594351"/>
    <w:rsid w:val="00596F91"/>
    <w:rsid w:val="005A2CA9"/>
    <w:rsid w:val="005B42EF"/>
    <w:rsid w:val="005C785E"/>
    <w:rsid w:val="005D3D4B"/>
    <w:rsid w:val="005D567B"/>
    <w:rsid w:val="005F1DA1"/>
    <w:rsid w:val="006000B1"/>
    <w:rsid w:val="006060FD"/>
    <w:rsid w:val="00627415"/>
    <w:rsid w:val="00664B42"/>
    <w:rsid w:val="00665B97"/>
    <w:rsid w:val="0067119C"/>
    <w:rsid w:val="0067265F"/>
    <w:rsid w:val="006914C2"/>
    <w:rsid w:val="006B3D86"/>
    <w:rsid w:val="006B684B"/>
    <w:rsid w:val="006C61DC"/>
    <w:rsid w:val="006D7B99"/>
    <w:rsid w:val="006E229E"/>
    <w:rsid w:val="006F3E0B"/>
    <w:rsid w:val="006F48D3"/>
    <w:rsid w:val="00722077"/>
    <w:rsid w:val="00736FA5"/>
    <w:rsid w:val="007500A4"/>
    <w:rsid w:val="007604CC"/>
    <w:rsid w:val="00775E21"/>
    <w:rsid w:val="00791630"/>
    <w:rsid w:val="007A029F"/>
    <w:rsid w:val="007A3626"/>
    <w:rsid w:val="007A659B"/>
    <w:rsid w:val="007A6B11"/>
    <w:rsid w:val="007F1480"/>
    <w:rsid w:val="007F4194"/>
    <w:rsid w:val="008339ED"/>
    <w:rsid w:val="00837E76"/>
    <w:rsid w:val="00844D7F"/>
    <w:rsid w:val="0088561B"/>
    <w:rsid w:val="0089056B"/>
    <w:rsid w:val="0089093C"/>
    <w:rsid w:val="0089780D"/>
    <w:rsid w:val="008C17ED"/>
    <w:rsid w:val="008F589A"/>
    <w:rsid w:val="009271D8"/>
    <w:rsid w:val="00932354"/>
    <w:rsid w:val="00974DED"/>
    <w:rsid w:val="009A7C92"/>
    <w:rsid w:val="009B1D0E"/>
    <w:rsid w:val="009E3B75"/>
    <w:rsid w:val="009E6941"/>
    <w:rsid w:val="009F3DC8"/>
    <w:rsid w:val="00A05963"/>
    <w:rsid w:val="00A0779D"/>
    <w:rsid w:val="00A243BE"/>
    <w:rsid w:val="00A64297"/>
    <w:rsid w:val="00A64B3C"/>
    <w:rsid w:val="00A95A6B"/>
    <w:rsid w:val="00AA0B7D"/>
    <w:rsid w:val="00AB0C0B"/>
    <w:rsid w:val="00AC0549"/>
    <w:rsid w:val="00AF11CB"/>
    <w:rsid w:val="00B11192"/>
    <w:rsid w:val="00B25B81"/>
    <w:rsid w:val="00B31A0E"/>
    <w:rsid w:val="00B4422B"/>
    <w:rsid w:val="00B5661D"/>
    <w:rsid w:val="00B959B4"/>
    <w:rsid w:val="00BA04E4"/>
    <w:rsid w:val="00BB2743"/>
    <w:rsid w:val="00BB2C43"/>
    <w:rsid w:val="00C0438B"/>
    <w:rsid w:val="00C30BAF"/>
    <w:rsid w:val="00C36782"/>
    <w:rsid w:val="00C41FA4"/>
    <w:rsid w:val="00C52A15"/>
    <w:rsid w:val="00C54541"/>
    <w:rsid w:val="00C5710C"/>
    <w:rsid w:val="00C576AD"/>
    <w:rsid w:val="00C60232"/>
    <w:rsid w:val="00C61928"/>
    <w:rsid w:val="00C77FA1"/>
    <w:rsid w:val="00C828BD"/>
    <w:rsid w:val="00CA7E70"/>
    <w:rsid w:val="00D057D9"/>
    <w:rsid w:val="00D30F02"/>
    <w:rsid w:val="00D47C86"/>
    <w:rsid w:val="00D6099A"/>
    <w:rsid w:val="00D71095"/>
    <w:rsid w:val="00D761A4"/>
    <w:rsid w:val="00D804A9"/>
    <w:rsid w:val="00D95189"/>
    <w:rsid w:val="00DC6CDA"/>
    <w:rsid w:val="00DD63F0"/>
    <w:rsid w:val="00E01344"/>
    <w:rsid w:val="00E45467"/>
    <w:rsid w:val="00E54AC9"/>
    <w:rsid w:val="00E574DD"/>
    <w:rsid w:val="00E60C29"/>
    <w:rsid w:val="00E77769"/>
    <w:rsid w:val="00EA024A"/>
    <w:rsid w:val="00EA1F27"/>
    <w:rsid w:val="00EB3016"/>
    <w:rsid w:val="00EC0F37"/>
    <w:rsid w:val="00ED38AC"/>
    <w:rsid w:val="00ED4FEA"/>
    <w:rsid w:val="00F31BA6"/>
    <w:rsid w:val="00F40DE6"/>
    <w:rsid w:val="00F46448"/>
    <w:rsid w:val="00F638F2"/>
    <w:rsid w:val="00F64CEE"/>
    <w:rsid w:val="00F90AB6"/>
    <w:rsid w:val="00F9432E"/>
    <w:rsid w:val="00FA256E"/>
    <w:rsid w:val="00FB5948"/>
    <w:rsid w:val="00FC5921"/>
    <w:rsid w:val="00FD1FE8"/>
    <w:rsid w:val="00FE095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uiPriority="99"/>
    <w:lsdException w:name="caption" w:locked="1" w:semiHidden="1" w:unhideWhenUsed="1" w:qFormat="1"/>
    <w:lsdException w:name="annotation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6E"/>
    <w:rPr>
      <w:rFonts w:ascii="Univers" w:hAnsi="Univer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229E"/>
    <w:pPr>
      <w:tabs>
        <w:tab w:val="center" w:pos="4153"/>
        <w:tab w:val="right" w:pos="8306"/>
      </w:tabs>
    </w:pPr>
  </w:style>
  <w:style w:type="character" w:customStyle="1" w:styleId="HeaderChar">
    <w:name w:val="Header Char"/>
    <w:link w:val="Header"/>
    <w:uiPriority w:val="99"/>
    <w:locked/>
    <w:rsid w:val="000811C0"/>
    <w:rPr>
      <w:rFonts w:ascii="Univers" w:hAnsi="Univers" w:cs="Times New Roman"/>
      <w:sz w:val="20"/>
      <w:szCs w:val="20"/>
    </w:rPr>
  </w:style>
  <w:style w:type="paragraph" w:styleId="Footer">
    <w:name w:val="footer"/>
    <w:basedOn w:val="Normal"/>
    <w:link w:val="FooterChar"/>
    <w:uiPriority w:val="99"/>
    <w:rsid w:val="006E229E"/>
    <w:pPr>
      <w:tabs>
        <w:tab w:val="center" w:pos="4153"/>
        <w:tab w:val="right" w:pos="8306"/>
      </w:tabs>
    </w:pPr>
  </w:style>
  <w:style w:type="character" w:customStyle="1" w:styleId="FooterChar">
    <w:name w:val="Footer Char"/>
    <w:link w:val="Footer"/>
    <w:uiPriority w:val="99"/>
    <w:locked/>
    <w:rsid w:val="00FA256E"/>
    <w:rPr>
      <w:rFonts w:ascii="Univers" w:hAnsi="Univers" w:cs="Times New Roman"/>
      <w:sz w:val="22"/>
    </w:rPr>
  </w:style>
  <w:style w:type="paragraph" w:styleId="BodyTextIndent">
    <w:name w:val="Body Text Indent"/>
    <w:basedOn w:val="Normal"/>
    <w:link w:val="BodyTextIndentChar"/>
    <w:rsid w:val="00FA256E"/>
    <w:pPr>
      <w:ind w:left="360"/>
    </w:pPr>
    <w:rPr>
      <w:rFonts w:ascii="Arial" w:hAnsi="Arial"/>
    </w:rPr>
  </w:style>
  <w:style w:type="character" w:customStyle="1" w:styleId="BodyTextIndentChar">
    <w:name w:val="Body Text Indent Char"/>
    <w:link w:val="BodyTextIndent"/>
    <w:locked/>
    <w:rsid w:val="00FA256E"/>
    <w:rPr>
      <w:rFonts w:ascii="Arial" w:hAnsi="Arial" w:cs="Times New Roman"/>
      <w:sz w:val="22"/>
    </w:rPr>
  </w:style>
  <w:style w:type="character" w:styleId="CommentReference">
    <w:name w:val="annotation reference"/>
    <w:semiHidden/>
    <w:rsid w:val="00FA256E"/>
    <w:rPr>
      <w:rFonts w:cs="Times New Roman"/>
      <w:sz w:val="16"/>
    </w:rPr>
  </w:style>
  <w:style w:type="paragraph" w:styleId="CommentText">
    <w:name w:val="annotation text"/>
    <w:basedOn w:val="Normal"/>
    <w:link w:val="CommentTextChar"/>
    <w:semiHidden/>
    <w:rsid w:val="00FA256E"/>
    <w:rPr>
      <w:sz w:val="20"/>
    </w:rPr>
  </w:style>
  <w:style w:type="character" w:customStyle="1" w:styleId="CommentTextChar">
    <w:name w:val="Comment Text Char"/>
    <w:link w:val="CommentText"/>
    <w:semiHidden/>
    <w:locked/>
    <w:rsid w:val="00FA256E"/>
    <w:rPr>
      <w:rFonts w:ascii="Univers" w:hAnsi="Univers" w:cs="Times New Roman"/>
    </w:rPr>
  </w:style>
  <w:style w:type="paragraph" w:styleId="BalloonText">
    <w:name w:val="Balloon Text"/>
    <w:basedOn w:val="Normal"/>
    <w:link w:val="BalloonTextChar"/>
    <w:semiHidden/>
    <w:rsid w:val="00FA256E"/>
    <w:rPr>
      <w:rFonts w:ascii="Tahoma" w:hAnsi="Tahoma" w:cs="Tahoma"/>
      <w:sz w:val="16"/>
      <w:szCs w:val="16"/>
    </w:rPr>
  </w:style>
  <w:style w:type="character" w:customStyle="1" w:styleId="BalloonTextChar">
    <w:name w:val="Balloon Text Char"/>
    <w:link w:val="BalloonText"/>
    <w:semiHidden/>
    <w:locked/>
    <w:rsid w:val="00FA256E"/>
    <w:rPr>
      <w:rFonts w:ascii="Tahoma" w:hAnsi="Tahoma" w:cs="Tahoma"/>
      <w:sz w:val="16"/>
      <w:szCs w:val="16"/>
    </w:rPr>
  </w:style>
  <w:style w:type="paragraph" w:styleId="CommentSubject">
    <w:name w:val="annotation subject"/>
    <w:basedOn w:val="CommentText"/>
    <w:next w:val="CommentText"/>
    <w:link w:val="CommentSubjectChar"/>
    <w:semiHidden/>
    <w:rsid w:val="007A6B11"/>
    <w:rPr>
      <w:b/>
      <w:bCs/>
    </w:rPr>
  </w:style>
  <w:style w:type="character" w:customStyle="1" w:styleId="CommentSubjectChar">
    <w:name w:val="Comment Subject Char"/>
    <w:link w:val="CommentSubject"/>
    <w:semiHidden/>
    <w:locked/>
    <w:rsid w:val="000811C0"/>
    <w:rPr>
      <w:rFonts w:ascii="Univers" w:hAnsi="Univers" w:cs="Times New Roman"/>
      <w:b/>
      <w:bCs/>
      <w:sz w:val="20"/>
      <w:szCs w:val="20"/>
    </w:rPr>
  </w:style>
  <w:style w:type="character" w:styleId="PageNumber">
    <w:name w:val="page number"/>
    <w:rsid w:val="00385A1F"/>
    <w:rPr>
      <w:rFonts w:cs="Times New Roman"/>
    </w:rPr>
  </w:style>
  <w:style w:type="paragraph" w:customStyle="1" w:styleId="FooterAgency">
    <w:name w:val="Footer (Agency)"/>
    <w:basedOn w:val="Normal"/>
    <w:link w:val="FooterAgencyCharChar"/>
    <w:semiHidden/>
    <w:rsid w:val="009B1D0E"/>
    <w:rPr>
      <w:rFonts w:ascii="Verdana" w:eastAsia="Verdana" w:hAnsi="Verdana"/>
      <w:noProof/>
      <w:color w:val="6D6F71"/>
      <w:sz w:val="14"/>
      <w:szCs w:val="14"/>
    </w:rPr>
  </w:style>
  <w:style w:type="character" w:customStyle="1" w:styleId="FooterAgencyCharChar">
    <w:name w:val="Footer (Agency) Char Char"/>
    <w:link w:val="FooterAgency"/>
    <w:semiHidden/>
    <w:rsid w:val="009B1D0E"/>
    <w:rPr>
      <w:rFonts w:ascii="Verdana" w:eastAsia="Verdana" w:hAnsi="Verdana"/>
      <w:noProof/>
      <w:color w:val="6D6F71"/>
      <w:sz w:val="14"/>
      <w:szCs w:val="14"/>
    </w:rPr>
  </w:style>
  <w:style w:type="character" w:styleId="Hyperlink">
    <w:name w:val="Hyperlink"/>
    <w:rsid w:val="00514B8D"/>
    <w:rPr>
      <w:color w:val="0000FF"/>
      <w:u w:val="single"/>
    </w:rPr>
  </w:style>
  <w:style w:type="paragraph" w:customStyle="1" w:styleId="Default">
    <w:name w:val="Default"/>
    <w:rsid w:val="00514B8D"/>
    <w:pPr>
      <w:autoSpaceDE w:val="0"/>
      <w:autoSpaceDN w:val="0"/>
      <w:adjustRightInd w:val="0"/>
    </w:pPr>
    <w:rPr>
      <w:rFonts w:eastAsia="SimSun"/>
      <w:color w:val="000000"/>
      <w:sz w:val="24"/>
      <w:szCs w:val="24"/>
      <w:lang w:val="en-US" w:eastAsia="zh-CN"/>
    </w:rPr>
  </w:style>
  <w:style w:type="character" w:customStyle="1" w:styleId="hps">
    <w:name w:val="hps"/>
    <w:rsid w:val="00514B8D"/>
  </w:style>
  <w:style w:type="paragraph" w:styleId="ListParagraph">
    <w:name w:val="List Paragraph"/>
    <w:basedOn w:val="Normal"/>
    <w:uiPriority w:val="34"/>
    <w:qFormat/>
    <w:rsid w:val="0059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